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EA3" w:rsidRDefault="0015658E" w:rsidP="00A40F76">
      <w:pPr>
        <w:ind w:right="-472"/>
        <w:jc w:val="center"/>
        <w:rPr>
          <w:b/>
          <w:sz w:val="32"/>
          <w:szCs w:val="28"/>
        </w:rPr>
      </w:pPr>
      <w:bookmarkStart w:id="0" w:name="_GoBack"/>
      <w:bookmarkEnd w:id="0"/>
      <w:r w:rsidRPr="00B767CF">
        <w:rPr>
          <w:b/>
          <w:sz w:val="32"/>
          <w:szCs w:val="28"/>
        </w:rPr>
        <w:t>Initiatives by Department of Industrial Policy and Promotion</w:t>
      </w:r>
    </w:p>
    <w:p w:rsidR="00136F94" w:rsidRPr="00B767CF" w:rsidRDefault="008F14AF" w:rsidP="00A40F76">
      <w:pPr>
        <w:ind w:right="-472"/>
        <w:jc w:val="center"/>
        <w:rPr>
          <w:b/>
          <w:sz w:val="28"/>
          <w:szCs w:val="28"/>
        </w:rPr>
      </w:pPr>
      <w:r w:rsidRPr="00B767CF">
        <w:rPr>
          <w:b/>
          <w:sz w:val="28"/>
          <w:szCs w:val="28"/>
        </w:rPr>
        <w:t xml:space="preserve">Improving Business Environment; Fast Tracking Manufacturing </w:t>
      </w:r>
      <w:r w:rsidR="004E7663" w:rsidRPr="00B767CF">
        <w:rPr>
          <w:b/>
          <w:sz w:val="28"/>
          <w:szCs w:val="28"/>
        </w:rPr>
        <w:t>and Liberalisation of</w:t>
      </w:r>
      <w:r w:rsidRPr="00B767CF">
        <w:rPr>
          <w:b/>
          <w:sz w:val="28"/>
          <w:szCs w:val="28"/>
        </w:rPr>
        <w:t xml:space="preserve"> </w:t>
      </w:r>
      <w:r w:rsidR="0015658E" w:rsidRPr="00B767CF">
        <w:rPr>
          <w:b/>
          <w:sz w:val="28"/>
          <w:szCs w:val="28"/>
        </w:rPr>
        <w:t xml:space="preserve">FDI </w:t>
      </w:r>
      <w:r w:rsidR="009E3E88" w:rsidRPr="00B767CF">
        <w:rPr>
          <w:b/>
          <w:sz w:val="28"/>
          <w:szCs w:val="28"/>
        </w:rPr>
        <w:t>Policy</w:t>
      </w:r>
    </w:p>
    <w:p w:rsidR="00A22DCE" w:rsidRDefault="00A22DCE" w:rsidP="0081597D">
      <w:pPr>
        <w:spacing w:after="0" w:line="360" w:lineRule="auto"/>
        <w:ind w:right="-754"/>
        <w:jc w:val="both"/>
        <w:rPr>
          <w:rFonts w:cs="Times New Roman"/>
          <w:sz w:val="24"/>
          <w:szCs w:val="24"/>
        </w:rPr>
      </w:pPr>
      <w:r w:rsidRPr="00B767CF">
        <w:rPr>
          <w:rFonts w:cs="Times New Roman"/>
          <w:sz w:val="24"/>
          <w:szCs w:val="24"/>
        </w:rPr>
        <w:t xml:space="preserve">Development of a </w:t>
      </w:r>
      <w:r w:rsidR="00B76A4F" w:rsidRPr="00B767CF">
        <w:rPr>
          <w:rFonts w:cs="Times New Roman"/>
          <w:sz w:val="24"/>
          <w:szCs w:val="24"/>
        </w:rPr>
        <w:t xml:space="preserve">robust </w:t>
      </w:r>
      <w:r w:rsidRPr="00B767CF">
        <w:rPr>
          <w:rFonts w:cs="Times New Roman"/>
          <w:sz w:val="24"/>
          <w:szCs w:val="24"/>
        </w:rPr>
        <w:t xml:space="preserve">manufacturing sector is </w:t>
      </w:r>
      <w:r w:rsidR="00EE0A64" w:rsidRPr="00B767CF">
        <w:rPr>
          <w:rFonts w:cs="Times New Roman"/>
          <w:sz w:val="24"/>
          <w:szCs w:val="24"/>
        </w:rPr>
        <w:t xml:space="preserve">the </w:t>
      </w:r>
      <w:r w:rsidRPr="00B767CF">
        <w:rPr>
          <w:rFonts w:cs="Times New Roman"/>
          <w:sz w:val="24"/>
          <w:szCs w:val="24"/>
        </w:rPr>
        <w:t>priority of the Government</w:t>
      </w:r>
      <w:r w:rsidR="0081597D">
        <w:rPr>
          <w:rFonts w:cs="Times New Roman"/>
          <w:sz w:val="24"/>
          <w:szCs w:val="24"/>
        </w:rPr>
        <w:t>. I</w:t>
      </w:r>
      <w:r w:rsidR="00EE0A64" w:rsidRPr="00B767CF">
        <w:rPr>
          <w:rFonts w:cs="Times New Roman"/>
          <w:sz w:val="24"/>
          <w:szCs w:val="24"/>
        </w:rPr>
        <w:t xml:space="preserve">t has </w:t>
      </w:r>
      <w:r w:rsidR="00697578">
        <w:rPr>
          <w:rFonts w:cs="Times New Roman"/>
          <w:sz w:val="24"/>
          <w:szCs w:val="24"/>
        </w:rPr>
        <w:t xml:space="preserve">the </w:t>
      </w:r>
      <w:r w:rsidRPr="00B767CF">
        <w:rPr>
          <w:rFonts w:cs="Times New Roman"/>
          <w:sz w:val="24"/>
          <w:szCs w:val="24"/>
        </w:rPr>
        <w:t>potential to</w:t>
      </w:r>
      <w:r w:rsidR="00697578">
        <w:rPr>
          <w:rFonts w:cs="Times New Roman"/>
          <w:sz w:val="24"/>
          <w:szCs w:val="24"/>
        </w:rPr>
        <w:t xml:space="preserve"> not only </w:t>
      </w:r>
      <w:r w:rsidRPr="00B767CF">
        <w:rPr>
          <w:rFonts w:cs="Times New Roman"/>
          <w:sz w:val="24"/>
          <w:szCs w:val="24"/>
        </w:rPr>
        <w:t xml:space="preserve">take </w:t>
      </w:r>
      <w:r w:rsidR="00CA7376">
        <w:rPr>
          <w:rFonts w:cs="Times New Roman"/>
          <w:sz w:val="24"/>
          <w:szCs w:val="24"/>
        </w:rPr>
        <w:t>the</w:t>
      </w:r>
      <w:r w:rsidR="00CA7376" w:rsidRPr="00B767CF">
        <w:rPr>
          <w:rFonts w:cs="Times New Roman"/>
          <w:sz w:val="24"/>
          <w:szCs w:val="24"/>
        </w:rPr>
        <w:t xml:space="preserve"> </w:t>
      </w:r>
      <w:r w:rsidRPr="00B767CF">
        <w:rPr>
          <w:rFonts w:cs="Times New Roman"/>
          <w:sz w:val="24"/>
          <w:szCs w:val="24"/>
        </w:rPr>
        <w:t xml:space="preserve">economic growth to a higher trajectory, </w:t>
      </w:r>
      <w:r w:rsidR="004606AD" w:rsidRPr="00B767CF">
        <w:rPr>
          <w:rFonts w:cs="Times New Roman"/>
          <w:sz w:val="24"/>
          <w:szCs w:val="24"/>
        </w:rPr>
        <w:t>but also to provide employment</w:t>
      </w:r>
      <w:r w:rsidRPr="00B767CF">
        <w:rPr>
          <w:rFonts w:cs="Times New Roman"/>
          <w:sz w:val="24"/>
          <w:szCs w:val="24"/>
        </w:rPr>
        <w:t xml:space="preserve">.  </w:t>
      </w:r>
      <w:r w:rsidR="004606AD" w:rsidRPr="00B767CF">
        <w:rPr>
          <w:rFonts w:cs="Times New Roman"/>
          <w:sz w:val="24"/>
          <w:szCs w:val="24"/>
        </w:rPr>
        <w:t>T</w:t>
      </w:r>
      <w:r w:rsidRPr="00B767CF">
        <w:rPr>
          <w:rFonts w:cs="Times New Roman"/>
          <w:sz w:val="24"/>
          <w:szCs w:val="24"/>
        </w:rPr>
        <w:t xml:space="preserve">he Government is committed to remove all bottlenecks and </w:t>
      </w:r>
      <w:r w:rsidR="004606AD" w:rsidRPr="00B767CF">
        <w:rPr>
          <w:rFonts w:cs="Times New Roman"/>
          <w:sz w:val="24"/>
          <w:szCs w:val="24"/>
        </w:rPr>
        <w:t xml:space="preserve">develop India as a </w:t>
      </w:r>
      <w:r w:rsidRPr="00B767CF">
        <w:rPr>
          <w:rFonts w:cs="Times New Roman"/>
          <w:sz w:val="24"/>
          <w:szCs w:val="24"/>
        </w:rPr>
        <w:t xml:space="preserve">manufacturing hub. </w:t>
      </w:r>
      <w:r w:rsidR="00447CF0">
        <w:rPr>
          <w:rFonts w:cs="Times New Roman"/>
          <w:sz w:val="24"/>
          <w:szCs w:val="24"/>
        </w:rPr>
        <w:t>A number of measures have been taken by the Government in that direction.</w:t>
      </w:r>
      <w:r w:rsidRPr="00B767CF">
        <w:rPr>
          <w:rFonts w:cs="Times New Roman"/>
          <w:sz w:val="24"/>
          <w:szCs w:val="24"/>
        </w:rPr>
        <w:t xml:space="preserve"> </w:t>
      </w:r>
    </w:p>
    <w:p w:rsidR="005C5C76" w:rsidRPr="009B3DDF" w:rsidRDefault="005C5C76" w:rsidP="00A22DCE">
      <w:pPr>
        <w:spacing w:after="0" w:line="360" w:lineRule="auto"/>
        <w:ind w:right="-754" w:firstLine="360"/>
        <w:jc w:val="both"/>
        <w:rPr>
          <w:rFonts w:cs="Times New Roman"/>
          <w:sz w:val="16"/>
          <w:szCs w:val="16"/>
        </w:rPr>
      </w:pPr>
    </w:p>
    <w:p w:rsidR="00511043" w:rsidRDefault="0002551D" w:rsidP="0081597D">
      <w:pPr>
        <w:spacing w:after="0" w:line="360" w:lineRule="auto"/>
        <w:ind w:right="-755"/>
        <w:jc w:val="both"/>
        <w:rPr>
          <w:rFonts w:cs="Times New Roman"/>
          <w:sz w:val="24"/>
          <w:szCs w:val="24"/>
        </w:rPr>
      </w:pPr>
      <w:r w:rsidRPr="00B767CF">
        <w:rPr>
          <w:rFonts w:cs="Times New Roman"/>
          <w:sz w:val="24"/>
          <w:szCs w:val="24"/>
        </w:rPr>
        <w:t>During</w:t>
      </w:r>
      <w:r w:rsidR="00B80AF7" w:rsidRPr="00B767CF">
        <w:rPr>
          <w:rFonts w:cs="Times New Roman"/>
          <w:sz w:val="24"/>
          <w:szCs w:val="24"/>
        </w:rPr>
        <w:t xml:space="preserve"> the last three mon</w:t>
      </w:r>
      <w:r w:rsidRPr="00B767CF">
        <w:rPr>
          <w:rFonts w:cs="Times New Roman"/>
          <w:sz w:val="24"/>
          <w:szCs w:val="24"/>
        </w:rPr>
        <w:t>ths, the economic activity</w:t>
      </w:r>
      <w:r w:rsidR="005C2907" w:rsidRPr="00B767CF">
        <w:rPr>
          <w:rFonts w:cs="Times New Roman"/>
          <w:sz w:val="24"/>
          <w:szCs w:val="24"/>
        </w:rPr>
        <w:t xml:space="preserve"> has picked</w:t>
      </w:r>
      <w:r w:rsidR="00CA7376">
        <w:rPr>
          <w:rFonts w:cs="Times New Roman"/>
          <w:sz w:val="24"/>
          <w:szCs w:val="24"/>
        </w:rPr>
        <w:t xml:space="preserve"> up</w:t>
      </w:r>
      <w:r w:rsidR="00081913" w:rsidRPr="00B767CF">
        <w:rPr>
          <w:rFonts w:cs="Times New Roman"/>
          <w:sz w:val="24"/>
          <w:szCs w:val="24"/>
        </w:rPr>
        <w:t xml:space="preserve"> as </w:t>
      </w:r>
      <w:r w:rsidR="005C2907" w:rsidRPr="00B767CF">
        <w:rPr>
          <w:rFonts w:cs="Times New Roman"/>
          <w:sz w:val="24"/>
          <w:szCs w:val="24"/>
        </w:rPr>
        <w:t xml:space="preserve">reflected in </w:t>
      </w:r>
      <w:r w:rsidR="003F0BBB">
        <w:rPr>
          <w:rFonts w:cs="Times New Roman"/>
          <w:sz w:val="24"/>
          <w:szCs w:val="24"/>
        </w:rPr>
        <w:t xml:space="preserve">the </w:t>
      </w:r>
      <w:r w:rsidR="00FD783E" w:rsidRPr="00B767CF">
        <w:rPr>
          <w:rFonts w:cs="Times New Roman"/>
          <w:sz w:val="24"/>
          <w:szCs w:val="24"/>
        </w:rPr>
        <w:t xml:space="preserve">quarterly growth figures of GDP which </w:t>
      </w:r>
      <w:r w:rsidR="004C21E3" w:rsidRPr="00B767CF">
        <w:rPr>
          <w:rFonts w:cs="Times New Roman"/>
          <w:sz w:val="24"/>
          <w:szCs w:val="24"/>
        </w:rPr>
        <w:t xml:space="preserve">grew </w:t>
      </w:r>
      <w:r w:rsidR="0071241A" w:rsidRPr="00B767CF">
        <w:rPr>
          <w:rFonts w:cs="Times New Roman"/>
          <w:sz w:val="24"/>
          <w:szCs w:val="24"/>
        </w:rPr>
        <w:t xml:space="preserve">at </w:t>
      </w:r>
      <w:r w:rsidR="004C21E3" w:rsidRPr="00B767CF">
        <w:rPr>
          <w:rFonts w:cs="Times New Roman"/>
          <w:sz w:val="24"/>
          <w:szCs w:val="24"/>
        </w:rPr>
        <w:t xml:space="preserve">5.7 % </w:t>
      </w:r>
      <w:r w:rsidRPr="00B767CF">
        <w:rPr>
          <w:rFonts w:cs="Times New Roman"/>
          <w:sz w:val="24"/>
          <w:szCs w:val="24"/>
        </w:rPr>
        <w:t xml:space="preserve">in </w:t>
      </w:r>
      <w:r w:rsidR="005600F2" w:rsidRPr="00B767CF">
        <w:rPr>
          <w:rFonts w:cs="Times New Roman"/>
          <w:sz w:val="24"/>
          <w:szCs w:val="24"/>
        </w:rPr>
        <w:t>the first quarter (</w:t>
      </w:r>
      <w:r w:rsidRPr="00B767CF">
        <w:rPr>
          <w:rFonts w:cs="Times New Roman"/>
          <w:sz w:val="24"/>
          <w:szCs w:val="24"/>
        </w:rPr>
        <w:t>Q1</w:t>
      </w:r>
      <w:r w:rsidR="005600F2" w:rsidRPr="00B767CF">
        <w:rPr>
          <w:rFonts w:cs="Times New Roman"/>
          <w:sz w:val="24"/>
          <w:szCs w:val="24"/>
        </w:rPr>
        <w:t xml:space="preserve">) of </w:t>
      </w:r>
      <w:r w:rsidR="00B80AF7" w:rsidRPr="00B767CF">
        <w:rPr>
          <w:rFonts w:cs="Times New Roman"/>
          <w:sz w:val="24"/>
          <w:szCs w:val="24"/>
        </w:rPr>
        <w:t>April-June 2014</w:t>
      </w:r>
      <w:r w:rsidRPr="00B767CF">
        <w:rPr>
          <w:rFonts w:cs="Times New Roman"/>
          <w:sz w:val="24"/>
          <w:szCs w:val="24"/>
        </w:rPr>
        <w:t xml:space="preserve"> </w:t>
      </w:r>
      <w:r w:rsidR="004C21E3" w:rsidRPr="00B767CF">
        <w:rPr>
          <w:rFonts w:cs="Times New Roman"/>
          <w:sz w:val="24"/>
          <w:szCs w:val="24"/>
        </w:rPr>
        <w:t xml:space="preserve">over the corresponding period </w:t>
      </w:r>
      <w:r w:rsidR="003F0BBB">
        <w:rPr>
          <w:rFonts w:cs="Times New Roman"/>
          <w:sz w:val="24"/>
          <w:szCs w:val="24"/>
        </w:rPr>
        <w:t>of</w:t>
      </w:r>
      <w:r w:rsidR="003F0BBB" w:rsidRPr="00B767CF">
        <w:rPr>
          <w:rFonts w:cs="Times New Roman"/>
          <w:sz w:val="24"/>
          <w:szCs w:val="24"/>
        </w:rPr>
        <w:t xml:space="preserve"> </w:t>
      </w:r>
      <w:r w:rsidR="004C21E3" w:rsidRPr="00B767CF">
        <w:rPr>
          <w:rFonts w:cs="Times New Roman"/>
          <w:sz w:val="24"/>
          <w:szCs w:val="24"/>
        </w:rPr>
        <w:t xml:space="preserve">the previous year </w:t>
      </w:r>
      <w:r w:rsidR="002A6D4F" w:rsidRPr="00B767CF">
        <w:rPr>
          <w:rFonts w:cs="Times New Roman"/>
          <w:sz w:val="24"/>
          <w:szCs w:val="24"/>
        </w:rPr>
        <w:t>(</w:t>
      </w:r>
      <w:r w:rsidR="002A6D4F" w:rsidRPr="00B767CF">
        <w:rPr>
          <w:rFonts w:cs="Times New Roman"/>
          <w:i/>
          <w:sz w:val="24"/>
          <w:szCs w:val="24"/>
        </w:rPr>
        <w:t>based</w:t>
      </w:r>
      <w:r w:rsidR="004C21E3" w:rsidRPr="00B767CF">
        <w:rPr>
          <w:rFonts w:cs="Times New Roman"/>
          <w:i/>
          <w:sz w:val="24"/>
          <w:szCs w:val="24"/>
        </w:rPr>
        <w:t xml:space="preserve"> on CSO estimates</w:t>
      </w:r>
      <w:r w:rsidR="004C21E3" w:rsidRPr="00B767CF">
        <w:rPr>
          <w:rFonts w:cs="Times New Roman"/>
          <w:sz w:val="24"/>
          <w:szCs w:val="24"/>
        </w:rPr>
        <w:t>).</w:t>
      </w:r>
      <w:r w:rsidRPr="00B767CF">
        <w:rPr>
          <w:rFonts w:cs="Times New Roman"/>
          <w:sz w:val="24"/>
          <w:szCs w:val="24"/>
        </w:rPr>
        <w:t xml:space="preserve"> </w:t>
      </w:r>
      <w:r w:rsidR="00081913" w:rsidRPr="00B767CF">
        <w:rPr>
          <w:rFonts w:cs="Times New Roman"/>
          <w:sz w:val="24"/>
          <w:szCs w:val="24"/>
        </w:rPr>
        <w:t>Industrial growth in general and growth in the manufacturing sector in particular ha</w:t>
      </w:r>
      <w:r w:rsidR="003F0BBB">
        <w:rPr>
          <w:rFonts w:cs="Times New Roman"/>
          <w:sz w:val="24"/>
          <w:szCs w:val="24"/>
        </w:rPr>
        <w:t>s</w:t>
      </w:r>
      <w:r w:rsidR="00081913" w:rsidRPr="00B767CF">
        <w:rPr>
          <w:rFonts w:cs="Times New Roman"/>
          <w:sz w:val="24"/>
          <w:szCs w:val="24"/>
        </w:rPr>
        <w:t xml:space="preserve"> shown significant improvement with growth rates becoming positive as compared to negative growth rates in </w:t>
      </w:r>
      <w:r w:rsidR="000A2F0B" w:rsidRPr="00B767CF">
        <w:rPr>
          <w:rFonts w:cs="Times New Roman"/>
          <w:sz w:val="24"/>
          <w:szCs w:val="24"/>
        </w:rPr>
        <w:t>these sectors in</w:t>
      </w:r>
      <w:r w:rsidR="00DE28CA">
        <w:rPr>
          <w:rFonts w:cs="Times New Roman"/>
          <w:sz w:val="24"/>
          <w:szCs w:val="24"/>
        </w:rPr>
        <w:t xml:space="preserve"> the </w:t>
      </w:r>
      <w:r w:rsidR="005600F2" w:rsidRPr="00B767CF">
        <w:rPr>
          <w:rFonts w:cs="Times New Roman"/>
          <w:sz w:val="24"/>
          <w:szCs w:val="24"/>
        </w:rPr>
        <w:t xml:space="preserve">corresponding period of </w:t>
      </w:r>
      <w:r w:rsidR="000A2F0B" w:rsidRPr="00B767CF">
        <w:rPr>
          <w:rFonts w:cs="Times New Roman"/>
          <w:sz w:val="24"/>
          <w:szCs w:val="24"/>
        </w:rPr>
        <w:t>2013-14.</w:t>
      </w:r>
      <w:r w:rsidR="0027088F" w:rsidRPr="00B767CF">
        <w:rPr>
          <w:rFonts w:cs="Times New Roman"/>
          <w:sz w:val="24"/>
          <w:szCs w:val="24"/>
        </w:rPr>
        <w:t xml:space="preserve"> Gross Fixed Capital Formation</w:t>
      </w:r>
      <w:r w:rsidR="005600F2" w:rsidRPr="00B767CF">
        <w:rPr>
          <w:rFonts w:cs="Times New Roman"/>
          <w:sz w:val="24"/>
          <w:szCs w:val="24"/>
        </w:rPr>
        <w:t xml:space="preserve"> (GFCF)</w:t>
      </w:r>
      <w:r w:rsidR="0027088F" w:rsidRPr="00B767CF">
        <w:rPr>
          <w:rFonts w:cs="Times New Roman"/>
          <w:sz w:val="24"/>
          <w:szCs w:val="24"/>
        </w:rPr>
        <w:t xml:space="preserve">, the indicator of investment grew as much as by 7% in Q1 of 2014-15, while last year </w:t>
      </w:r>
      <w:r w:rsidR="00CA7376">
        <w:rPr>
          <w:rFonts w:cs="Times New Roman"/>
          <w:sz w:val="24"/>
          <w:szCs w:val="24"/>
        </w:rPr>
        <w:t xml:space="preserve">in </w:t>
      </w:r>
      <w:r w:rsidR="0027088F" w:rsidRPr="00B767CF">
        <w:rPr>
          <w:rFonts w:cs="Times New Roman"/>
          <w:sz w:val="24"/>
          <w:szCs w:val="24"/>
        </w:rPr>
        <w:t>Q1</w:t>
      </w:r>
      <w:r w:rsidR="000A2F0B" w:rsidRPr="00B767CF">
        <w:rPr>
          <w:rFonts w:cs="Times New Roman"/>
          <w:sz w:val="24"/>
          <w:szCs w:val="24"/>
        </w:rPr>
        <w:t xml:space="preserve"> </w:t>
      </w:r>
      <w:r w:rsidR="003F0BBB">
        <w:rPr>
          <w:rFonts w:cs="Times New Roman"/>
          <w:sz w:val="24"/>
          <w:szCs w:val="24"/>
        </w:rPr>
        <w:t xml:space="preserve">the growth rate of </w:t>
      </w:r>
      <w:r w:rsidR="0027088F" w:rsidRPr="00B767CF">
        <w:rPr>
          <w:rFonts w:cs="Times New Roman"/>
          <w:sz w:val="24"/>
          <w:szCs w:val="24"/>
        </w:rPr>
        <w:t xml:space="preserve">GFCF </w:t>
      </w:r>
      <w:r w:rsidR="000A2F0B" w:rsidRPr="00B767CF">
        <w:rPr>
          <w:rFonts w:cs="Times New Roman"/>
          <w:sz w:val="24"/>
          <w:szCs w:val="24"/>
        </w:rPr>
        <w:t>was negative</w:t>
      </w:r>
      <w:r w:rsidR="00B767CF">
        <w:rPr>
          <w:rFonts w:cs="Times New Roman"/>
          <w:sz w:val="24"/>
          <w:szCs w:val="24"/>
        </w:rPr>
        <w:t>, which</w:t>
      </w:r>
      <w:r w:rsidR="0027088F" w:rsidRPr="00B767CF">
        <w:rPr>
          <w:rFonts w:cs="Times New Roman"/>
          <w:sz w:val="24"/>
          <w:szCs w:val="24"/>
        </w:rPr>
        <w:t xml:space="preserve"> </w:t>
      </w:r>
      <w:r w:rsidR="00B20551" w:rsidRPr="00B767CF">
        <w:rPr>
          <w:rFonts w:cs="Times New Roman"/>
          <w:sz w:val="24"/>
          <w:szCs w:val="24"/>
        </w:rPr>
        <w:t xml:space="preserve">reflects upbeat </w:t>
      </w:r>
      <w:r w:rsidR="0027088F" w:rsidRPr="00B767CF">
        <w:rPr>
          <w:rFonts w:cs="Times New Roman"/>
          <w:sz w:val="24"/>
          <w:szCs w:val="24"/>
        </w:rPr>
        <w:t>mood of investors</w:t>
      </w:r>
      <w:r w:rsidR="00B20551" w:rsidRPr="00B767CF">
        <w:rPr>
          <w:rFonts w:cs="Times New Roman"/>
          <w:sz w:val="24"/>
          <w:szCs w:val="24"/>
        </w:rPr>
        <w:t xml:space="preserve"> and augurs well for the future growth prospects. </w:t>
      </w:r>
      <w:r w:rsidR="007908F5" w:rsidRPr="00B767CF">
        <w:rPr>
          <w:rFonts w:cs="Times New Roman"/>
          <w:sz w:val="24"/>
          <w:szCs w:val="24"/>
        </w:rPr>
        <w:t>This perceptible improvement is a reflection of the improved business environment and ma</w:t>
      </w:r>
      <w:r w:rsidR="00311C85" w:rsidRPr="00B767CF">
        <w:rPr>
          <w:rFonts w:cs="Times New Roman"/>
          <w:sz w:val="24"/>
          <w:szCs w:val="24"/>
        </w:rPr>
        <w:t>rket sentiment</w:t>
      </w:r>
      <w:r w:rsidR="007908F5" w:rsidRPr="00B767CF">
        <w:rPr>
          <w:rFonts w:cs="Times New Roman"/>
          <w:sz w:val="24"/>
          <w:szCs w:val="24"/>
        </w:rPr>
        <w:t>. The HSBC PMI report of July and August 2014 and the Business Confidence Index recently brought out by NCAER validate the positive business sentiment.</w:t>
      </w:r>
    </w:p>
    <w:p w:rsidR="009F738F" w:rsidRPr="009B3DDF" w:rsidRDefault="009F738F" w:rsidP="0037540E">
      <w:pPr>
        <w:spacing w:after="0" w:line="360" w:lineRule="auto"/>
        <w:ind w:right="-755" w:firstLine="360"/>
        <w:jc w:val="both"/>
        <w:rPr>
          <w:rFonts w:cs="Times New Roman"/>
          <w:sz w:val="16"/>
          <w:szCs w:val="16"/>
        </w:rPr>
      </w:pPr>
    </w:p>
    <w:p w:rsidR="00B55FE5" w:rsidRPr="00B767CF" w:rsidRDefault="003F0BBB" w:rsidP="0081597D">
      <w:pPr>
        <w:spacing w:after="0" w:line="360" w:lineRule="auto"/>
        <w:ind w:right="-754"/>
        <w:jc w:val="both"/>
        <w:rPr>
          <w:rFonts w:cs="Times New Roman"/>
          <w:sz w:val="24"/>
          <w:szCs w:val="24"/>
        </w:rPr>
      </w:pPr>
      <w:r w:rsidRPr="00952F0A">
        <w:rPr>
          <w:rFonts w:cs="Times New Roman"/>
          <w:sz w:val="24"/>
          <w:szCs w:val="24"/>
        </w:rPr>
        <w:t xml:space="preserve">This perceptible improvement </w:t>
      </w:r>
      <w:r w:rsidRPr="00B767CF">
        <w:rPr>
          <w:rFonts w:cs="Times New Roman"/>
          <w:sz w:val="24"/>
          <w:szCs w:val="24"/>
        </w:rPr>
        <w:t xml:space="preserve">in the economic performance in last three months </w:t>
      </w:r>
      <w:r w:rsidRPr="00952F0A">
        <w:rPr>
          <w:rFonts w:cs="Times New Roman"/>
          <w:sz w:val="24"/>
          <w:szCs w:val="24"/>
        </w:rPr>
        <w:t xml:space="preserve">is a reflection of the improved business environment and </w:t>
      </w:r>
      <w:r w:rsidRPr="00447CF0">
        <w:rPr>
          <w:rFonts w:cs="Times New Roman"/>
          <w:sz w:val="24"/>
          <w:szCs w:val="24"/>
        </w:rPr>
        <w:t>market sentiment</w:t>
      </w:r>
      <w:r w:rsidRPr="00952F0A">
        <w:rPr>
          <w:rFonts w:cs="Times New Roman"/>
          <w:sz w:val="24"/>
          <w:szCs w:val="24"/>
        </w:rPr>
        <w:t xml:space="preserve">, an outcome of </w:t>
      </w:r>
      <w:r>
        <w:rPr>
          <w:rFonts w:cs="Times New Roman"/>
          <w:sz w:val="24"/>
          <w:szCs w:val="24"/>
        </w:rPr>
        <w:t xml:space="preserve">the </w:t>
      </w:r>
      <w:r w:rsidR="00BA6B36" w:rsidRPr="00B767CF">
        <w:rPr>
          <w:rFonts w:cs="Times New Roman"/>
          <w:sz w:val="24"/>
          <w:szCs w:val="24"/>
        </w:rPr>
        <w:t>series</w:t>
      </w:r>
      <w:r w:rsidR="00183CB5" w:rsidRPr="00B767CF">
        <w:rPr>
          <w:rFonts w:cs="Times New Roman"/>
          <w:sz w:val="24"/>
          <w:szCs w:val="24"/>
        </w:rPr>
        <w:t xml:space="preserve"> of </w:t>
      </w:r>
      <w:r w:rsidR="00654EA7" w:rsidRPr="00B767CF">
        <w:rPr>
          <w:rFonts w:cs="Times New Roman"/>
          <w:sz w:val="24"/>
          <w:szCs w:val="24"/>
        </w:rPr>
        <w:t>initiatives taken</w:t>
      </w:r>
      <w:r w:rsidR="00033A47" w:rsidRPr="00B767CF">
        <w:rPr>
          <w:rFonts w:cs="Times New Roman"/>
          <w:sz w:val="24"/>
          <w:szCs w:val="24"/>
        </w:rPr>
        <w:t xml:space="preserve"> by the Government to bring about positive changes </w:t>
      </w:r>
      <w:r w:rsidR="00654EA7" w:rsidRPr="00B767CF">
        <w:rPr>
          <w:rFonts w:cs="Times New Roman"/>
          <w:sz w:val="24"/>
          <w:szCs w:val="24"/>
        </w:rPr>
        <w:t>to revitalise the industrial sector in general and manufacturing sector in particular.</w:t>
      </w:r>
      <w:r w:rsidR="00BC4B5B" w:rsidRPr="00B767CF">
        <w:rPr>
          <w:rFonts w:cs="Times New Roman"/>
          <w:sz w:val="24"/>
          <w:szCs w:val="24"/>
        </w:rPr>
        <w:t xml:space="preserve"> </w:t>
      </w:r>
      <w:r w:rsidR="0032354B">
        <w:rPr>
          <w:rFonts w:cs="Times New Roman"/>
          <w:sz w:val="24"/>
          <w:szCs w:val="24"/>
        </w:rPr>
        <w:t>A number of positive announcements have already been made in the Union Budget 2014-15 in that direction.</w:t>
      </w:r>
    </w:p>
    <w:p w:rsidR="007E78C1" w:rsidRPr="009B3DDF" w:rsidRDefault="007E78C1" w:rsidP="00BD57ED">
      <w:pPr>
        <w:spacing w:after="0" w:line="360" w:lineRule="auto"/>
        <w:ind w:right="-754" w:firstLine="360"/>
        <w:jc w:val="both"/>
        <w:rPr>
          <w:rFonts w:cs="Times New Roman"/>
          <w:sz w:val="16"/>
          <w:szCs w:val="16"/>
        </w:rPr>
      </w:pPr>
    </w:p>
    <w:p w:rsidR="009E4F2F" w:rsidRDefault="002E0D8E" w:rsidP="0081597D">
      <w:pPr>
        <w:spacing w:after="0" w:line="360" w:lineRule="auto"/>
        <w:ind w:right="-754"/>
        <w:jc w:val="both"/>
        <w:rPr>
          <w:rFonts w:cs="Times New Roman"/>
          <w:sz w:val="24"/>
          <w:szCs w:val="24"/>
        </w:rPr>
      </w:pPr>
      <w:r w:rsidRPr="00B767CF">
        <w:rPr>
          <w:rFonts w:cs="Times New Roman"/>
          <w:sz w:val="24"/>
          <w:szCs w:val="24"/>
        </w:rPr>
        <w:t>P</w:t>
      </w:r>
      <w:r w:rsidR="00003C84" w:rsidRPr="00B767CF">
        <w:rPr>
          <w:rFonts w:cs="Times New Roman"/>
          <w:sz w:val="24"/>
          <w:szCs w:val="24"/>
        </w:rPr>
        <w:t>roviding</w:t>
      </w:r>
      <w:r w:rsidR="00FA5050" w:rsidRPr="00B767CF">
        <w:rPr>
          <w:rFonts w:cs="Times New Roman"/>
          <w:sz w:val="24"/>
          <w:szCs w:val="24"/>
        </w:rPr>
        <w:t xml:space="preserve"> </w:t>
      </w:r>
      <w:r w:rsidRPr="00B767CF">
        <w:rPr>
          <w:rFonts w:cs="Times New Roman"/>
          <w:sz w:val="24"/>
          <w:szCs w:val="24"/>
        </w:rPr>
        <w:t xml:space="preserve">an </w:t>
      </w:r>
      <w:r w:rsidR="00FA5050" w:rsidRPr="00B767CF">
        <w:rPr>
          <w:rFonts w:cs="Times New Roman"/>
          <w:sz w:val="24"/>
          <w:szCs w:val="24"/>
        </w:rPr>
        <w:t>enabling and conducive environment for doing business</w:t>
      </w:r>
      <w:r w:rsidR="009A4309" w:rsidRPr="00B767CF">
        <w:rPr>
          <w:rFonts w:cs="Times New Roman"/>
          <w:sz w:val="24"/>
          <w:szCs w:val="24"/>
        </w:rPr>
        <w:t xml:space="preserve"> in </w:t>
      </w:r>
      <w:r w:rsidRPr="00B767CF">
        <w:rPr>
          <w:rFonts w:cs="Times New Roman"/>
          <w:sz w:val="24"/>
          <w:szCs w:val="24"/>
        </w:rPr>
        <w:t>India</w:t>
      </w:r>
      <w:r w:rsidR="00767DB0" w:rsidRPr="00B767CF">
        <w:rPr>
          <w:rFonts w:cs="Times New Roman"/>
          <w:sz w:val="24"/>
          <w:szCs w:val="24"/>
        </w:rPr>
        <w:t xml:space="preserve"> is</w:t>
      </w:r>
      <w:r w:rsidR="009A4309" w:rsidRPr="00B767CF">
        <w:rPr>
          <w:rFonts w:cs="Times New Roman"/>
          <w:sz w:val="24"/>
          <w:szCs w:val="24"/>
        </w:rPr>
        <w:t xml:space="preserve"> </w:t>
      </w:r>
      <w:r w:rsidR="00FA5050" w:rsidRPr="00B767CF">
        <w:rPr>
          <w:rFonts w:cs="Times New Roman"/>
          <w:sz w:val="24"/>
          <w:szCs w:val="24"/>
        </w:rPr>
        <w:t>an important factor con</w:t>
      </w:r>
      <w:r w:rsidR="006909AF" w:rsidRPr="00B767CF">
        <w:rPr>
          <w:rFonts w:cs="Times New Roman"/>
          <w:sz w:val="24"/>
          <w:szCs w:val="24"/>
        </w:rPr>
        <w:t>tri</w:t>
      </w:r>
      <w:r w:rsidR="009A4309" w:rsidRPr="00B767CF">
        <w:rPr>
          <w:rFonts w:cs="Times New Roman"/>
          <w:sz w:val="24"/>
          <w:szCs w:val="24"/>
        </w:rPr>
        <w:t>buting to industrial growth</w:t>
      </w:r>
      <w:r w:rsidR="00B767CF">
        <w:rPr>
          <w:rFonts w:cs="Times New Roman"/>
          <w:sz w:val="24"/>
          <w:szCs w:val="24"/>
        </w:rPr>
        <w:t>.</w:t>
      </w:r>
      <w:r w:rsidRPr="00B767CF">
        <w:rPr>
          <w:rFonts w:cs="Times New Roman"/>
          <w:sz w:val="24"/>
          <w:szCs w:val="24"/>
        </w:rPr>
        <w:t xml:space="preserve"> </w:t>
      </w:r>
      <w:r w:rsidR="009A4309" w:rsidRPr="00B767CF">
        <w:rPr>
          <w:rFonts w:cs="Times New Roman"/>
          <w:sz w:val="24"/>
          <w:szCs w:val="24"/>
        </w:rPr>
        <w:t xml:space="preserve">The emphasis </w:t>
      </w:r>
      <w:r w:rsidR="006A0712">
        <w:rPr>
          <w:rFonts w:cs="Times New Roman"/>
          <w:sz w:val="24"/>
          <w:szCs w:val="24"/>
        </w:rPr>
        <w:t xml:space="preserve">of the Government </w:t>
      </w:r>
      <w:r w:rsidR="009A4309" w:rsidRPr="00B767CF">
        <w:rPr>
          <w:rFonts w:cs="Times New Roman"/>
          <w:sz w:val="24"/>
          <w:szCs w:val="24"/>
        </w:rPr>
        <w:t>has been</w:t>
      </w:r>
      <w:r w:rsidR="006909AF" w:rsidRPr="00B767CF">
        <w:rPr>
          <w:rFonts w:cs="Times New Roman"/>
          <w:sz w:val="24"/>
          <w:szCs w:val="24"/>
        </w:rPr>
        <w:t xml:space="preserve"> </w:t>
      </w:r>
      <w:r w:rsidR="009A4309" w:rsidRPr="00B767CF">
        <w:rPr>
          <w:rFonts w:cs="Times New Roman"/>
          <w:sz w:val="24"/>
          <w:szCs w:val="24"/>
        </w:rPr>
        <w:t>on</w:t>
      </w:r>
      <w:r w:rsidR="006909AF" w:rsidRPr="00B767CF">
        <w:rPr>
          <w:rFonts w:cs="Times New Roman"/>
          <w:sz w:val="24"/>
          <w:szCs w:val="24"/>
        </w:rPr>
        <w:t xml:space="preserve"> </w:t>
      </w:r>
      <w:r w:rsidR="009A4309" w:rsidRPr="00B767CF">
        <w:rPr>
          <w:rFonts w:cs="Times New Roman"/>
          <w:sz w:val="24"/>
          <w:szCs w:val="24"/>
        </w:rPr>
        <w:t>simplification of</w:t>
      </w:r>
      <w:r w:rsidR="00FA5050" w:rsidRPr="00B767CF">
        <w:rPr>
          <w:rFonts w:cs="Times New Roman"/>
          <w:sz w:val="24"/>
          <w:szCs w:val="24"/>
        </w:rPr>
        <w:t xml:space="preserve"> the procedures, rationalization of the existing rules and </w:t>
      </w:r>
      <w:r w:rsidR="006A0712" w:rsidRPr="00B767CF">
        <w:rPr>
          <w:rFonts w:cs="Times New Roman"/>
          <w:sz w:val="24"/>
          <w:szCs w:val="24"/>
        </w:rPr>
        <w:t>increase</w:t>
      </w:r>
      <w:r w:rsidR="006A0712">
        <w:rPr>
          <w:rFonts w:cs="Times New Roman"/>
          <w:sz w:val="24"/>
          <w:szCs w:val="24"/>
        </w:rPr>
        <w:t xml:space="preserve">d </w:t>
      </w:r>
      <w:r w:rsidR="00FA5050" w:rsidRPr="00B767CF">
        <w:rPr>
          <w:rFonts w:cs="Times New Roman"/>
          <w:sz w:val="24"/>
          <w:szCs w:val="24"/>
        </w:rPr>
        <w:t>use of information technology to make governance more efficient, effe</w:t>
      </w:r>
      <w:r w:rsidR="006909AF" w:rsidRPr="00B767CF">
        <w:rPr>
          <w:rFonts w:cs="Times New Roman"/>
          <w:sz w:val="24"/>
          <w:szCs w:val="24"/>
        </w:rPr>
        <w:t xml:space="preserve">ctive, simple and user-friendly.  </w:t>
      </w:r>
      <w:r w:rsidR="009E4F2F">
        <w:rPr>
          <w:rFonts w:cs="Times New Roman"/>
          <w:sz w:val="24"/>
          <w:szCs w:val="24"/>
        </w:rPr>
        <w:t xml:space="preserve">The </w:t>
      </w:r>
      <w:r w:rsidR="009E4F2F" w:rsidRPr="00B767CF">
        <w:rPr>
          <w:rFonts w:cs="Times New Roman"/>
          <w:sz w:val="24"/>
          <w:szCs w:val="24"/>
        </w:rPr>
        <w:t>initiatives</w:t>
      </w:r>
      <w:r w:rsidR="006909AF" w:rsidRPr="00B767CF">
        <w:rPr>
          <w:rFonts w:cs="Times New Roman"/>
          <w:sz w:val="24"/>
          <w:szCs w:val="24"/>
        </w:rPr>
        <w:t xml:space="preserve"> </w:t>
      </w:r>
      <w:r w:rsidR="005609BC" w:rsidRPr="00B767CF">
        <w:rPr>
          <w:rFonts w:cs="Times New Roman"/>
          <w:sz w:val="24"/>
          <w:szCs w:val="24"/>
        </w:rPr>
        <w:t xml:space="preserve">taken </w:t>
      </w:r>
      <w:r w:rsidR="005609BC">
        <w:rPr>
          <w:rFonts w:cs="Times New Roman"/>
          <w:sz w:val="24"/>
          <w:szCs w:val="24"/>
        </w:rPr>
        <w:t>for ease</w:t>
      </w:r>
      <w:r w:rsidR="00644A31">
        <w:rPr>
          <w:rFonts w:cs="Times New Roman"/>
          <w:sz w:val="24"/>
          <w:szCs w:val="24"/>
        </w:rPr>
        <w:t xml:space="preserve"> of doing business in India </w:t>
      </w:r>
      <w:r w:rsidR="00355182" w:rsidRPr="00B767CF">
        <w:rPr>
          <w:rFonts w:cs="Times New Roman"/>
          <w:sz w:val="24"/>
          <w:szCs w:val="24"/>
        </w:rPr>
        <w:t>are</w:t>
      </w:r>
      <w:r w:rsidR="00D51BF6">
        <w:rPr>
          <w:rFonts w:cs="Times New Roman"/>
          <w:sz w:val="24"/>
          <w:szCs w:val="24"/>
        </w:rPr>
        <w:t xml:space="preserve"> given in the </w:t>
      </w:r>
      <w:r w:rsidR="00D51BF6" w:rsidRPr="005609BC">
        <w:rPr>
          <w:rFonts w:cs="Times New Roman"/>
          <w:b/>
          <w:sz w:val="24"/>
          <w:szCs w:val="24"/>
        </w:rPr>
        <w:t>Annexure</w:t>
      </w:r>
      <w:r w:rsidR="00682049">
        <w:rPr>
          <w:rFonts w:cs="Times New Roman"/>
          <w:sz w:val="24"/>
          <w:szCs w:val="24"/>
        </w:rPr>
        <w:t>.</w:t>
      </w:r>
    </w:p>
    <w:p w:rsidR="009F738F" w:rsidRPr="009B3DDF" w:rsidRDefault="009F738F" w:rsidP="00F04557">
      <w:pPr>
        <w:spacing w:after="0" w:line="360" w:lineRule="auto"/>
        <w:ind w:right="-749" w:firstLine="360"/>
        <w:jc w:val="both"/>
        <w:rPr>
          <w:rFonts w:cs="Times New Roman"/>
          <w:sz w:val="16"/>
          <w:szCs w:val="16"/>
        </w:rPr>
      </w:pPr>
    </w:p>
    <w:p w:rsidR="0027088F" w:rsidRDefault="00F65C71" w:rsidP="0081597D">
      <w:pPr>
        <w:spacing w:after="0" w:line="360" w:lineRule="auto"/>
        <w:ind w:right="-749"/>
        <w:jc w:val="both"/>
        <w:rPr>
          <w:rFonts w:cs="Times New Roman"/>
          <w:sz w:val="24"/>
          <w:szCs w:val="24"/>
        </w:rPr>
      </w:pPr>
      <w:r w:rsidRPr="00B767CF">
        <w:rPr>
          <w:rFonts w:cs="Times New Roman"/>
          <w:sz w:val="24"/>
          <w:szCs w:val="24"/>
        </w:rPr>
        <w:lastRenderedPageBreak/>
        <w:t xml:space="preserve">Foreign Direct Investment </w:t>
      </w:r>
      <w:r w:rsidR="009A6226" w:rsidRPr="00B767CF">
        <w:rPr>
          <w:rFonts w:cs="Times New Roman"/>
          <w:sz w:val="24"/>
          <w:szCs w:val="24"/>
        </w:rPr>
        <w:t xml:space="preserve">(FDI) </w:t>
      </w:r>
      <w:r w:rsidR="006A0712">
        <w:rPr>
          <w:rFonts w:cs="Times New Roman"/>
          <w:sz w:val="24"/>
          <w:szCs w:val="24"/>
        </w:rPr>
        <w:t xml:space="preserve">being an important resource, the Government has taken </w:t>
      </w:r>
      <w:r w:rsidR="006A0712" w:rsidRPr="00B767CF">
        <w:rPr>
          <w:rFonts w:cs="Times New Roman"/>
          <w:sz w:val="24"/>
          <w:szCs w:val="24"/>
        </w:rPr>
        <w:t xml:space="preserve">a number of steps </w:t>
      </w:r>
      <w:r w:rsidR="006A0712">
        <w:rPr>
          <w:rFonts w:cs="Times New Roman"/>
          <w:sz w:val="24"/>
          <w:szCs w:val="24"/>
        </w:rPr>
        <w:t xml:space="preserve">to </w:t>
      </w:r>
      <w:r w:rsidRPr="00B767CF">
        <w:rPr>
          <w:rFonts w:cs="Times New Roman"/>
          <w:sz w:val="24"/>
          <w:szCs w:val="24"/>
        </w:rPr>
        <w:t xml:space="preserve"> </w:t>
      </w:r>
      <w:r w:rsidR="009A6226" w:rsidRPr="00B767CF">
        <w:rPr>
          <w:rFonts w:cs="Times New Roman"/>
          <w:sz w:val="24"/>
          <w:szCs w:val="24"/>
        </w:rPr>
        <w:t xml:space="preserve">attract more </w:t>
      </w:r>
      <w:r w:rsidR="00D61EDD">
        <w:rPr>
          <w:rFonts w:cs="Times New Roman"/>
          <w:sz w:val="24"/>
          <w:szCs w:val="24"/>
        </w:rPr>
        <w:t>FDI inflows into the country</w:t>
      </w:r>
      <w:r w:rsidR="006A0712">
        <w:rPr>
          <w:rFonts w:cs="Times New Roman"/>
          <w:sz w:val="24"/>
          <w:szCs w:val="24"/>
        </w:rPr>
        <w:t>. T</w:t>
      </w:r>
      <w:r w:rsidR="006976E3" w:rsidRPr="00B767CF">
        <w:rPr>
          <w:rFonts w:cs="Times New Roman"/>
          <w:sz w:val="24"/>
          <w:szCs w:val="24"/>
        </w:rPr>
        <w:t>he FDI policy in Defence sector has been liberalised and FDI cap has been raised from 26% to 49%</w:t>
      </w:r>
      <w:r w:rsidR="009F738F">
        <w:rPr>
          <w:rFonts w:cs="Times New Roman"/>
          <w:sz w:val="24"/>
          <w:szCs w:val="24"/>
        </w:rPr>
        <w:t xml:space="preserve"> [</w:t>
      </w:r>
      <w:r w:rsidR="009F738F" w:rsidRPr="009B3DDF">
        <w:rPr>
          <w:rFonts w:cs="Times New Roman"/>
          <w:i/>
          <w:sz w:val="24"/>
          <w:szCs w:val="24"/>
        </w:rPr>
        <w:t>vide press note 7(2014</w:t>
      </w:r>
      <w:r w:rsidR="009B3DDF" w:rsidRPr="009B3DDF">
        <w:rPr>
          <w:rFonts w:cs="Times New Roman"/>
          <w:i/>
          <w:sz w:val="24"/>
          <w:szCs w:val="24"/>
        </w:rPr>
        <w:t xml:space="preserve"> series</w:t>
      </w:r>
      <w:r w:rsidR="009F738F" w:rsidRPr="009B3DDF">
        <w:rPr>
          <w:rFonts w:cs="Times New Roman"/>
          <w:i/>
          <w:sz w:val="24"/>
          <w:szCs w:val="24"/>
        </w:rPr>
        <w:t>)</w:t>
      </w:r>
      <w:r w:rsidR="009F738F">
        <w:rPr>
          <w:rFonts w:cs="Times New Roman"/>
          <w:sz w:val="24"/>
          <w:szCs w:val="24"/>
        </w:rPr>
        <w:t>]</w:t>
      </w:r>
      <w:r w:rsidR="006976E3" w:rsidRPr="00B767CF">
        <w:rPr>
          <w:rFonts w:cs="Times New Roman"/>
          <w:sz w:val="24"/>
          <w:szCs w:val="24"/>
        </w:rPr>
        <w:t>; 100% FDI under automatic route has been permitted in construction, operation and maintenance in specified Rail Infrastructure projects</w:t>
      </w:r>
      <w:r w:rsidR="00CE74EC">
        <w:rPr>
          <w:rFonts w:cs="Times New Roman"/>
          <w:sz w:val="24"/>
          <w:szCs w:val="24"/>
        </w:rPr>
        <w:t xml:space="preserve"> </w:t>
      </w:r>
      <w:r w:rsidR="00CE74EC" w:rsidRPr="00CE74EC">
        <w:rPr>
          <w:rFonts w:cs="Times New Roman"/>
          <w:sz w:val="24"/>
          <w:szCs w:val="24"/>
        </w:rPr>
        <w:t>[</w:t>
      </w:r>
      <w:r w:rsidR="00CE74EC" w:rsidRPr="009B3DDF">
        <w:rPr>
          <w:rFonts w:cs="Times New Roman"/>
          <w:i/>
          <w:sz w:val="24"/>
          <w:szCs w:val="24"/>
        </w:rPr>
        <w:t>v</w:t>
      </w:r>
      <w:r w:rsidR="009B3DDF" w:rsidRPr="009B3DDF">
        <w:rPr>
          <w:rFonts w:cs="Times New Roman"/>
          <w:i/>
          <w:sz w:val="24"/>
          <w:szCs w:val="24"/>
        </w:rPr>
        <w:t xml:space="preserve">ide press note 8 </w:t>
      </w:r>
      <w:r w:rsidR="00CE74EC" w:rsidRPr="009B3DDF">
        <w:rPr>
          <w:rFonts w:cs="Times New Roman"/>
          <w:i/>
          <w:sz w:val="24"/>
          <w:szCs w:val="24"/>
        </w:rPr>
        <w:t>(2014</w:t>
      </w:r>
      <w:r w:rsidR="009B3DDF" w:rsidRPr="009B3DDF">
        <w:rPr>
          <w:rFonts w:cs="Times New Roman"/>
          <w:i/>
          <w:sz w:val="24"/>
          <w:szCs w:val="24"/>
        </w:rPr>
        <w:t xml:space="preserve"> series</w:t>
      </w:r>
      <w:r w:rsidR="00CE74EC" w:rsidRPr="00CE74EC">
        <w:rPr>
          <w:rFonts w:cs="Times New Roman"/>
          <w:sz w:val="24"/>
          <w:szCs w:val="24"/>
        </w:rPr>
        <w:t>)]</w:t>
      </w:r>
      <w:r w:rsidR="006976E3" w:rsidRPr="00B767CF">
        <w:rPr>
          <w:rFonts w:cs="Times New Roman"/>
          <w:sz w:val="24"/>
          <w:szCs w:val="24"/>
        </w:rPr>
        <w:t>; the norms for FDI in the Construction Development sector are being eased.</w:t>
      </w:r>
      <w:r w:rsidR="002A4186" w:rsidRPr="00B767CF">
        <w:rPr>
          <w:rFonts w:cs="Times New Roman"/>
          <w:sz w:val="24"/>
          <w:szCs w:val="24"/>
        </w:rPr>
        <w:t xml:space="preserve"> </w:t>
      </w:r>
      <w:r w:rsidR="006976E3" w:rsidRPr="00B767CF">
        <w:rPr>
          <w:rFonts w:cs="Times New Roman"/>
          <w:sz w:val="24"/>
          <w:szCs w:val="24"/>
        </w:rPr>
        <w:t>FDI</w:t>
      </w:r>
      <w:r w:rsidR="00560347" w:rsidRPr="00B767CF">
        <w:rPr>
          <w:rFonts w:cs="Times New Roman"/>
          <w:sz w:val="24"/>
          <w:szCs w:val="24"/>
        </w:rPr>
        <w:t xml:space="preserve"> in</w:t>
      </w:r>
      <w:r w:rsidR="006976E3" w:rsidRPr="00B767CF">
        <w:rPr>
          <w:rFonts w:cs="Times New Roman"/>
          <w:sz w:val="24"/>
          <w:szCs w:val="24"/>
        </w:rPr>
        <w:t xml:space="preserve">flows </w:t>
      </w:r>
      <w:r w:rsidR="00560347" w:rsidRPr="00B767CF">
        <w:rPr>
          <w:rFonts w:cs="Times New Roman"/>
          <w:sz w:val="24"/>
          <w:szCs w:val="24"/>
        </w:rPr>
        <w:t xml:space="preserve">have increased by 75 % </w:t>
      </w:r>
      <w:r w:rsidR="006976E3" w:rsidRPr="00B767CF">
        <w:rPr>
          <w:rFonts w:cs="Times New Roman"/>
          <w:sz w:val="24"/>
          <w:szCs w:val="24"/>
        </w:rPr>
        <w:t>during June and July, 2014 over the</w:t>
      </w:r>
      <w:r w:rsidR="002A4186" w:rsidRPr="00B767CF">
        <w:rPr>
          <w:rFonts w:cs="Times New Roman"/>
          <w:sz w:val="24"/>
          <w:szCs w:val="24"/>
        </w:rPr>
        <w:t xml:space="preserve"> </w:t>
      </w:r>
      <w:r w:rsidR="007246E6" w:rsidRPr="00B767CF">
        <w:rPr>
          <w:rFonts w:cs="Times New Roman"/>
          <w:sz w:val="24"/>
          <w:szCs w:val="24"/>
        </w:rPr>
        <w:t>corresponding period</w:t>
      </w:r>
      <w:r w:rsidR="006976E3" w:rsidRPr="00B767CF">
        <w:rPr>
          <w:rFonts w:cs="Times New Roman"/>
          <w:sz w:val="24"/>
          <w:szCs w:val="24"/>
        </w:rPr>
        <w:t xml:space="preserve"> in </w:t>
      </w:r>
      <w:r w:rsidR="002A4186" w:rsidRPr="00B767CF">
        <w:rPr>
          <w:rFonts w:cs="Times New Roman"/>
          <w:sz w:val="24"/>
          <w:szCs w:val="24"/>
        </w:rPr>
        <w:t>previous year</w:t>
      </w:r>
      <w:r w:rsidR="006976E3" w:rsidRPr="00B767CF">
        <w:rPr>
          <w:rFonts w:cs="Times New Roman"/>
          <w:sz w:val="24"/>
          <w:szCs w:val="24"/>
        </w:rPr>
        <w:t>.</w:t>
      </w:r>
    </w:p>
    <w:p w:rsidR="009F738F" w:rsidRPr="009B3DDF" w:rsidRDefault="009F738F" w:rsidP="002A4186">
      <w:pPr>
        <w:spacing w:after="0" w:line="360" w:lineRule="auto"/>
        <w:ind w:right="-749" w:firstLine="360"/>
        <w:jc w:val="both"/>
        <w:rPr>
          <w:rFonts w:cs="Times New Roman"/>
          <w:sz w:val="16"/>
          <w:szCs w:val="16"/>
        </w:rPr>
      </w:pPr>
    </w:p>
    <w:p w:rsidR="0027088F" w:rsidRPr="00B767CF" w:rsidRDefault="003F6D96" w:rsidP="00237BC9">
      <w:pPr>
        <w:spacing w:after="0" w:line="360" w:lineRule="auto"/>
        <w:ind w:right="-749"/>
        <w:jc w:val="both"/>
        <w:rPr>
          <w:rFonts w:cs="Times New Roman"/>
          <w:sz w:val="24"/>
          <w:szCs w:val="24"/>
        </w:rPr>
      </w:pPr>
      <w:r w:rsidRPr="00B767CF">
        <w:rPr>
          <w:rFonts w:cs="Times New Roman"/>
          <w:sz w:val="24"/>
          <w:szCs w:val="24"/>
        </w:rPr>
        <w:t>T</w:t>
      </w:r>
      <w:r w:rsidR="0027088F" w:rsidRPr="00B767CF">
        <w:rPr>
          <w:rFonts w:cs="Times New Roman"/>
          <w:sz w:val="24"/>
          <w:szCs w:val="24"/>
        </w:rPr>
        <w:t xml:space="preserve">he </w:t>
      </w:r>
      <w:r w:rsidRPr="00B767CF">
        <w:rPr>
          <w:rFonts w:cs="Times New Roman"/>
          <w:sz w:val="24"/>
          <w:szCs w:val="24"/>
        </w:rPr>
        <w:t>development of industrial corridors and industrial clusters has been fast paced</w:t>
      </w:r>
      <w:r w:rsidR="00237BC9" w:rsidRPr="00B767CF">
        <w:rPr>
          <w:rFonts w:cs="Times New Roman"/>
          <w:sz w:val="24"/>
          <w:szCs w:val="24"/>
        </w:rPr>
        <w:t xml:space="preserve"> with a series of initiatives:</w:t>
      </w:r>
    </w:p>
    <w:p w:rsidR="0027088F" w:rsidRPr="00B767CF" w:rsidRDefault="0027088F" w:rsidP="0062161A">
      <w:pPr>
        <w:pStyle w:val="ListParagraph"/>
        <w:numPr>
          <w:ilvl w:val="0"/>
          <w:numId w:val="8"/>
        </w:numPr>
        <w:spacing w:after="0" w:line="360" w:lineRule="auto"/>
        <w:ind w:right="-755"/>
        <w:jc w:val="both"/>
        <w:rPr>
          <w:rFonts w:cs="Times New Roman"/>
          <w:sz w:val="24"/>
          <w:szCs w:val="24"/>
          <w:lang w:val="en-IN"/>
        </w:rPr>
      </w:pPr>
      <w:r w:rsidRPr="00B767CF">
        <w:rPr>
          <w:rFonts w:cs="Times New Roman"/>
          <w:sz w:val="24"/>
          <w:szCs w:val="24"/>
        </w:rPr>
        <w:t xml:space="preserve">A new </w:t>
      </w:r>
      <w:r w:rsidRPr="00B767CF">
        <w:rPr>
          <w:rFonts w:cs="Times New Roman"/>
          <w:bCs/>
          <w:sz w:val="24"/>
          <w:szCs w:val="24"/>
        </w:rPr>
        <w:t>‘National Industrial Corridor Development Authority’</w:t>
      </w:r>
      <w:r w:rsidRPr="00B767CF">
        <w:rPr>
          <w:rFonts w:cs="Times New Roman"/>
          <w:sz w:val="24"/>
          <w:szCs w:val="24"/>
        </w:rPr>
        <w:t xml:space="preserve"> is being created to </w:t>
      </w:r>
      <w:r w:rsidR="00B767CF" w:rsidRPr="00B767CF">
        <w:rPr>
          <w:rFonts w:cs="Times New Roman"/>
          <w:sz w:val="24"/>
          <w:szCs w:val="24"/>
        </w:rPr>
        <w:t xml:space="preserve"> carry out project development activities, apprise and sanction projects, implement and coordinate all central efforts for industrial corridor development </w:t>
      </w:r>
      <w:r w:rsidRPr="00B767CF">
        <w:rPr>
          <w:rFonts w:cs="Times New Roman"/>
          <w:sz w:val="24"/>
          <w:szCs w:val="24"/>
        </w:rPr>
        <w:t xml:space="preserve">of all Industrial Corridors. </w:t>
      </w:r>
    </w:p>
    <w:p w:rsidR="00DF52E4" w:rsidRPr="00B767CF" w:rsidRDefault="0008295D" w:rsidP="0062161A">
      <w:pPr>
        <w:pStyle w:val="ListParagraph"/>
        <w:numPr>
          <w:ilvl w:val="0"/>
          <w:numId w:val="8"/>
        </w:numPr>
        <w:spacing w:after="0" w:line="360" w:lineRule="auto"/>
        <w:ind w:right="-755"/>
        <w:jc w:val="both"/>
        <w:rPr>
          <w:rFonts w:cs="Times New Roman"/>
          <w:sz w:val="24"/>
          <w:szCs w:val="24"/>
          <w:lang w:val="en-IN"/>
        </w:rPr>
      </w:pPr>
      <w:r w:rsidRPr="00B767CF">
        <w:rPr>
          <w:rFonts w:cs="Times New Roman"/>
          <w:sz w:val="24"/>
          <w:szCs w:val="24"/>
        </w:rPr>
        <w:t>Work on 5 smart cities namel</w:t>
      </w:r>
      <w:r w:rsidR="004B592C">
        <w:rPr>
          <w:rFonts w:cs="Times New Roman"/>
          <w:sz w:val="24"/>
          <w:szCs w:val="24"/>
        </w:rPr>
        <w:t xml:space="preserve">y, </w:t>
      </w:r>
      <w:r w:rsidRPr="00B767CF">
        <w:rPr>
          <w:rFonts w:cs="Times New Roman"/>
          <w:sz w:val="24"/>
          <w:szCs w:val="24"/>
          <w:lang w:val="en-IN"/>
        </w:rPr>
        <w:t>Dholera in Gujarat;</w:t>
      </w:r>
      <w:r w:rsidRPr="00B767CF">
        <w:rPr>
          <w:rFonts w:cs="Times New Roman"/>
          <w:sz w:val="24"/>
          <w:szCs w:val="24"/>
        </w:rPr>
        <w:t xml:space="preserve"> </w:t>
      </w:r>
      <w:r w:rsidRPr="00B767CF">
        <w:rPr>
          <w:rFonts w:cs="Times New Roman"/>
          <w:sz w:val="24"/>
          <w:szCs w:val="24"/>
          <w:lang w:val="en-IN"/>
        </w:rPr>
        <w:t xml:space="preserve">Shendra-Bidkin in Maharashtra; Integrated Industrial Township in Greater Noida (UP); Integrated Industrial Township  near Ujjain (MP); Global City in Gurgaon, Haryana </w:t>
      </w:r>
      <w:r w:rsidRPr="00B767CF">
        <w:rPr>
          <w:rFonts w:cs="Times New Roman"/>
          <w:sz w:val="24"/>
          <w:szCs w:val="24"/>
        </w:rPr>
        <w:t xml:space="preserve">is  moving at a fast pace  in </w:t>
      </w:r>
      <w:r w:rsidRPr="00B767CF">
        <w:rPr>
          <w:rFonts w:cs="Times New Roman"/>
          <w:sz w:val="24"/>
          <w:szCs w:val="24"/>
          <w:lang w:val="en-IN"/>
        </w:rPr>
        <w:t>Delhi-Mumbai Industrial Corridor (</w:t>
      </w:r>
      <w:r w:rsidRPr="00B767CF">
        <w:rPr>
          <w:rFonts w:cs="Times New Roman"/>
          <w:sz w:val="24"/>
          <w:szCs w:val="24"/>
        </w:rPr>
        <w:t xml:space="preserve">DMIC). </w:t>
      </w:r>
    </w:p>
    <w:p w:rsidR="0027088F" w:rsidRPr="002D35A7" w:rsidRDefault="0027088F" w:rsidP="0062161A">
      <w:pPr>
        <w:pStyle w:val="ListParagraph"/>
        <w:numPr>
          <w:ilvl w:val="0"/>
          <w:numId w:val="8"/>
        </w:numPr>
        <w:spacing w:after="0" w:line="360" w:lineRule="auto"/>
        <w:ind w:right="-755"/>
        <w:jc w:val="both"/>
        <w:rPr>
          <w:rFonts w:cs="Times New Roman"/>
          <w:sz w:val="24"/>
          <w:szCs w:val="24"/>
          <w:lang w:val="en-IN"/>
        </w:rPr>
      </w:pPr>
      <w:r w:rsidRPr="002D35A7">
        <w:rPr>
          <w:rFonts w:cs="Times New Roman"/>
          <w:sz w:val="24"/>
          <w:szCs w:val="24"/>
          <w:lang w:val="en-IN"/>
        </w:rPr>
        <w:t xml:space="preserve">The Perspective Plan for Chennai-Bengaluru Industrial Corridor has been completed. ADB is working on Perspective Plan for the Vizag-Chennai phase of the proposed East Coast Economic Corridor. </w:t>
      </w:r>
    </w:p>
    <w:p w:rsidR="007A2766" w:rsidRPr="00B767CF" w:rsidRDefault="0027088F" w:rsidP="0062161A">
      <w:pPr>
        <w:pStyle w:val="ListParagraph"/>
        <w:numPr>
          <w:ilvl w:val="0"/>
          <w:numId w:val="8"/>
        </w:numPr>
        <w:spacing w:after="0" w:line="360" w:lineRule="auto"/>
        <w:ind w:right="-755"/>
        <w:jc w:val="both"/>
        <w:rPr>
          <w:rFonts w:cs="Times New Roman"/>
          <w:sz w:val="24"/>
          <w:szCs w:val="24"/>
        </w:rPr>
      </w:pPr>
      <w:r w:rsidRPr="00B767CF">
        <w:rPr>
          <w:rFonts w:cs="Times New Roman"/>
          <w:sz w:val="24"/>
          <w:szCs w:val="24"/>
        </w:rPr>
        <w:t xml:space="preserve">Steps are being taken to expedite the work relating to the </w:t>
      </w:r>
      <w:r w:rsidRPr="00B767CF">
        <w:rPr>
          <w:rFonts w:cs="Times New Roman"/>
          <w:bCs/>
          <w:sz w:val="24"/>
          <w:szCs w:val="24"/>
        </w:rPr>
        <w:t xml:space="preserve">Amritsar-Kolkata Industrial Corridor. </w:t>
      </w:r>
      <w:r w:rsidR="00617AED">
        <w:rPr>
          <w:rFonts w:cs="Times New Roman"/>
          <w:sz w:val="24"/>
          <w:szCs w:val="24"/>
        </w:rPr>
        <w:t>T</w:t>
      </w:r>
      <w:r w:rsidRPr="00B767CF">
        <w:rPr>
          <w:rFonts w:cs="Times New Roman"/>
          <w:sz w:val="24"/>
          <w:szCs w:val="24"/>
        </w:rPr>
        <w:t>he Feasibility Study is likely to be completed in record time.</w:t>
      </w:r>
      <w:r w:rsidRPr="00B767CF">
        <w:rPr>
          <w:sz w:val="24"/>
          <w:szCs w:val="24"/>
        </w:rPr>
        <w:t xml:space="preserve"> </w:t>
      </w:r>
    </w:p>
    <w:p w:rsidR="00B767CF" w:rsidRPr="00B767CF" w:rsidRDefault="007A2766" w:rsidP="0062161A">
      <w:pPr>
        <w:pStyle w:val="ListParagraph"/>
        <w:numPr>
          <w:ilvl w:val="0"/>
          <w:numId w:val="8"/>
        </w:numPr>
        <w:spacing w:after="0" w:line="360" w:lineRule="auto"/>
        <w:ind w:right="-755"/>
        <w:jc w:val="both"/>
        <w:rPr>
          <w:rFonts w:cs="Times New Roman"/>
          <w:sz w:val="24"/>
          <w:szCs w:val="24"/>
        </w:rPr>
      </w:pPr>
      <w:r w:rsidRPr="00B767CF">
        <w:rPr>
          <w:rFonts w:cs="Times New Roman"/>
          <w:sz w:val="24"/>
          <w:szCs w:val="24"/>
        </w:rPr>
        <w:t xml:space="preserve">A </w:t>
      </w:r>
      <w:r w:rsidR="000C3DD3" w:rsidRPr="00B767CF">
        <w:rPr>
          <w:rFonts w:cs="Times New Roman"/>
          <w:sz w:val="24"/>
          <w:szCs w:val="24"/>
        </w:rPr>
        <w:t>Memorandum</w:t>
      </w:r>
      <w:r w:rsidRPr="00B767CF">
        <w:rPr>
          <w:rFonts w:cs="Times New Roman"/>
          <w:sz w:val="24"/>
          <w:szCs w:val="24"/>
        </w:rPr>
        <w:t xml:space="preserve"> of Understanding (MoU) between China and India has been </w:t>
      </w:r>
      <w:r w:rsidR="006B5B15" w:rsidRPr="00B767CF">
        <w:rPr>
          <w:rFonts w:cs="Times New Roman"/>
          <w:sz w:val="24"/>
          <w:szCs w:val="24"/>
        </w:rPr>
        <w:t>signed for</w:t>
      </w:r>
      <w:r w:rsidR="0027088F" w:rsidRPr="00B767CF">
        <w:rPr>
          <w:rFonts w:cs="Times New Roman"/>
          <w:sz w:val="24"/>
          <w:szCs w:val="24"/>
        </w:rPr>
        <w:t xml:space="preserve"> promoting cooperation between Chinese and Indian enterprises including the development of industrial parks in India, so as to provide a platform for cluster type development of the enterprises of both countries. </w:t>
      </w:r>
      <w:r w:rsidRPr="00B767CF">
        <w:rPr>
          <w:rFonts w:cs="Times New Roman"/>
          <w:sz w:val="24"/>
          <w:szCs w:val="24"/>
        </w:rPr>
        <w:t xml:space="preserve">A </w:t>
      </w:r>
      <w:r w:rsidR="0027088F" w:rsidRPr="00B767CF">
        <w:rPr>
          <w:rFonts w:cs="Times New Roman"/>
          <w:sz w:val="24"/>
          <w:szCs w:val="24"/>
        </w:rPr>
        <w:t xml:space="preserve">Working Group </w:t>
      </w:r>
      <w:r w:rsidRPr="00B767CF">
        <w:rPr>
          <w:rFonts w:cs="Times New Roman"/>
          <w:sz w:val="24"/>
          <w:szCs w:val="24"/>
        </w:rPr>
        <w:t xml:space="preserve">has been set up </w:t>
      </w:r>
      <w:r w:rsidR="006B5B15" w:rsidRPr="00B767CF">
        <w:rPr>
          <w:rFonts w:cs="Times New Roman"/>
          <w:sz w:val="24"/>
          <w:szCs w:val="24"/>
        </w:rPr>
        <w:t xml:space="preserve">to </w:t>
      </w:r>
      <w:r w:rsidR="0027088F" w:rsidRPr="00B767CF">
        <w:rPr>
          <w:rFonts w:cs="Times New Roman"/>
          <w:sz w:val="24"/>
          <w:szCs w:val="24"/>
        </w:rPr>
        <w:t xml:space="preserve">take </w:t>
      </w:r>
      <w:r w:rsidR="00FE476E">
        <w:rPr>
          <w:rFonts w:cs="Times New Roman"/>
          <w:sz w:val="24"/>
          <w:szCs w:val="24"/>
        </w:rPr>
        <w:t xml:space="preserve">the </w:t>
      </w:r>
      <w:r w:rsidR="00FE476E" w:rsidRPr="00B767CF">
        <w:rPr>
          <w:rFonts w:cs="Times New Roman"/>
          <w:sz w:val="24"/>
          <w:szCs w:val="24"/>
        </w:rPr>
        <w:t xml:space="preserve">work </w:t>
      </w:r>
      <w:r w:rsidR="0027088F" w:rsidRPr="00B767CF">
        <w:rPr>
          <w:rFonts w:cs="Times New Roman"/>
          <w:sz w:val="24"/>
          <w:szCs w:val="24"/>
        </w:rPr>
        <w:t>forward</w:t>
      </w:r>
      <w:r w:rsidR="006B5B15" w:rsidRPr="00B767CF">
        <w:rPr>
          <w:rFonts w:cs="Times New Roman"/>
          <w:sz w:val="24"/>
          <w:szCs w:val="24"/>
        </w:rPr>
        <w:t>.</w:t>
      </w:r>
    </w:p>
    <w:p w:rsidR="00B767CF" w:rsidRPr="00B767CF" w:rsidRDefault="0027088F" w:rsidP="0062161A">
      <w:pPr>
        <w:pStyle w:val="ListParagraph"/>
        <w:numPr>
          <w:ilvl w:val="0"/>
          <w:numId w:val="8"/>
        </w:numPr>
        <w:spacing w:after="0" w:line="360" w:lineRule="auto"/>
        <w:ind w:right="-755"/>
        <w:jc w:val="both"/>
        <w:rPr>
          <w:rFonts w:cs="Times New Roman"/>
          <w:sz w:val="24"/>
          <w:szCs w:val="24"/>
        </w:rPr>
      </w:pPr>
      <w:r w:rsidRPr="00B767CF">
        <w:rPr>
          <w:rFonts w:cs="Times New Roman"/>
          <w:sz w:val="24"/>
          <w:szCs w:val="24"/>
        </w:rPr>
        <w:t>In continuing the initiative of developing Investment and manufacturing clusters, one additional National Investment and Manufacturing Zone (NIMZ) at Kalinganagar, Jajpur district in Odisha has been given in-principle approval, bringing the number of NIMZ</w:t>
      </w:r>
      <w:r w:rsidR="00081539">
        <w:rPr>
          <w:rFonts w:cs="Times New Roman"/>
          <w:sz w:val="24"/>
          <w:szCs w:val="24"/>
        </w:rPr>
        <w:t>’s which have been given in-principle approval</w:t>
      </w:r>
      <w:r w:rsidRPr="00B767CF">
        <w:rPr>
          <w:rFonts w:cs="Times New Roman"/>
          <w:sz w:val="24"/>
          <w:szCs w:val="24"/>
        </w:rPr>
        <w:t xml:space="preserve"> to 17.</w:t>
      </w:r>
    </w:p>
    <w:p w:rsidR="00B767CF" w:rsidRPr="009B3DDF" w:rsidRDefault="0027088F" w:rsidP="0062161A">
      <w:pPr>
        <w:pStyle w:val="ListParagraph"/>
        <w:numPr>
          <w:ilvl w:val="0"/>
          <w:numId w:val="8"/>
        </w:numPr>
        <w:spacing w:after="0" w:line="360" w:lineRule="auto"/>
        <w:ind w:right="-755"/>
        <w:jc w:val="both"/>
        <w:rPr>
          <w:rFonts w:cs="Times New Roman"/>
          <w:sz w:val="24"/>
          <w:szCs w:val="24"/>
        </w:rPr>
      </w:pPr>
      <w:r w:rsidRPr="00B767CF">
        <w:rPr>
          <w:rFonts w:cs="Times New Roman"/>
          <w:sz w:val="24"/>
          <w:szCs w:val="24"/>
          <w:lang w:val="en-IN"/>
        </w:rPr>
        <w:t xml:space="preserve">Besides, under the Modified Industrial Infrastructure Up-gradation Scheme, in-principle approval has been accorded to 21 Industrial projects. </w:t>
      </w:r>
    </w:p>
    <w:p w:rsidR="009B3DDF" w:rsidRPr="009B3DDF" w:rsidRDefault="009B3DDF" w:rsidP="009B3DDF">
      <w:pPr>
        <w:pStyle w:val="ListParagraph"/>
        <w:spacing w:after="0" w:line="360" w:lineRule="auto"/>
        <w:ind w:right="-755"/>
        <w:jc w:val="both"/>
        <w:rPr>
          <w:rFonts w:cs="Times New Roman"/>
          <w:sz w:val="16"/>
          <w:szCs w:val="16"/>
        </w:rPr>
      </w:pPr>
    </w:p>
    <w:p w:rsidR="0027088F" w:rsidRDefault="0032354B" w:rsidP="0081597D">
      <w:pPr>
        <w:spacing w:after="0" w:line="360" w:lineRule="auto"/>
        <w:ind w:right="-755"/>
        <w:jc w:val="both"/>
        <w:rPr>
          <w:rFonts w:cs="Times New Roman"/>
          <w:sz w:val="24"/>
          <w:szCs w:val="24"/>
        </w:rPr>
      </w:pPr>
      <w:r>
        <w:rPr>
          <w:rFonts w:cs="Times New Roman"/>
          <w:sz w:val="24"/>
          <w:szCs w:val="24"/>
        </w:rPr>
        <w:lastRenderedPageBreak/>
        <w:t>A</w:t>
      </w:r>
      <w:r w:rsidR="0027088F" w:rsidRPr="00B767CF">
        <w:rPr>
          <w:rFonts w:cs="Times New Roman"/>
          <w:sz w:val="24"/>
          <w:szCs w:val="24"/>
        </w:rPr>
        <w:t>n</w:t>
      </w:r>
      <w:r w:rsidR="0027088F" w:rsidRPr="00B767CF">
        <w:rPr>
          <w:rFonts w:cs="Times New Roman"/>
          <w:b/>
          <w:sz w:val="24"/>
          <w:szCs w:val="24"/>
        </w:rPr>
        <w:t xml:space="preserve"> </w:t>
      </w:r>
      <w:r w:rsidR="0027088F" w:rsidRPr="00B767CF">
        <w:rPr>
          <w:rFonts w:cs="Times New Roman"/>
          <w:sz w:val="24"/>
          <w:szCs w:val="24"/>
        </w:rPr>
        <w:t xml:space="preserve">Act recognizing National Institute of Design (NID) Ahmedabad as an </w:t>
      </w:r>
      <w:r w:rsidR="0027088F" w:rsidRPr="00B767CF">
        <w:rPr>
          <w:rFonts w:cs="Times New Roman"/>
          <w:bCs/>
          <w:sz w:val="24"/>
          <w:szCs w:val="24"/>
        </w:rPr>
        <w:t>institute of National Importance</w:t>
      </w:r>
      <w:r w:rsidR="0027088F" w:rsidRPr="00B767CF">
        <w:rPr>
          <w:rFonts w:cs="Times New Roman"/>
          <w:sz w:val="24"/>
          <w:szCs w:val="24"/>
        </w:rPr>
        <w:t xml:space="preserve"> received assent of the President on 17 July</w:t>
      </w:r>
      <w:r w:rsidR="006B5B15" w:rsidRPr="00B767CF">
        <w:rPr>
          <w:rFonts w:cs="Times New Roman"/>
          <w:sz w:val="24"/>
          <w:szCs w:val="24"/>
        </w:rPr>
        <w:t xml:space="preserve"> 2014</w:t>
      </w:r>
      <w:r>
        <w:rPr>
          <w:rFonts w:cs="Times New Roman"/>
          <w:sz w:val="24"/>
          <w:szCs w:val="24"/>
        </w:rPr>
        <w:t>. This</w:t>
      </w:r>
      <w:r w:rsidR="0027088F" w:rsidRPr="00B767CF">
        <w:rPr>
          <w:rFonts w:cs="Times New Roman"/>
          <w:sz w:val="24"/>
          <w:szCs w:val="24"/>
        </w:rPr>
        <w:t xml:space="preserve"> will enable NID Ahmedabad to confer degrees, promote research and function as an Apex body in Design Education.</w:t>
      </w:r>
      <w:r w:rsidR="00721578">
        <w:rPr>
          <w:rFonts w:cs="Times New Roman"/>
          <w:sz w:val="24"/>
          <w:szCs w:val="24"/>
        </w:rPr>
        <w:t xml:space="preserve"> Four new National Institutes of Design are being established. </w:t>
      </w:r>
    </w:p>
    <w:p w:rsidR="00721578" w:rsidRDefault="00721578" w:rsidP="0081597D">
      <w:pPr>
        <w:spacing w:after="0" w:line="360" w:lineRule="auto"/>
        <w:ind w:right="-755"/>
        <w:jc w:val="both"/>
        <w:rPr>
          <w:rFonts w:cs="Times New Roman"/>
          <w:sz w:val="24"/>
          <w:szCs w:val="24"/>
        </w:rPr>
      </w:pPr>
    </w:p>
    <w:p w:rsidR="00721578" w:rsidRDefault="00721578" w:rsidP="0081597D">
      <w:pPr>
        <w:spacing w:after="0" w:line="360" w:lineRule="auto"/>
        <w:ind w:right="-755"/>
        <w:jc w:val="both"/>
        <w:rPr>
          <w:rFonts w:cs="Times New Roman"/>
          <w:sz w:val="24"/>
          <w:szCs w:val="24"/>
        </w:rPr>
      </w:pPr>
      <w:r>
        <w:rPr>
          <w:rFonts w:cs="Times New Roman"/>
          <w:sz w:val="24"/>
          <w:szCs w:val="24"/>
        </w:rPr>
        <w:t xml:space="preserve">The Government is focusing on building labour intensive manufacturing. The Indian Leather Development Programme during the last 100 days has provided </w:t>
      </w:r>
      <w:r w:rsidR="00023996">
        <w:rPr>
          <w:rFonts w:cs="Times New Roman"/>
          <w:sz w:val="24"/>
          <w:szCs w:val="24"/>
        </w:rPr>
        <w:t>training</w:t>
      </w:r>
      <w:r>
        <w:rPr>
          <w:rFonts w:cs="Times New Roman"/>
          <w:sz w:val="24"/>
          <w:szCs w:val="24"/>
        </w:rPr>
        <w:t xml:space="preserve"> to 51216 unemployed youths and 83% of these trained youths have been employed in the leather industry. To provide further impetus to skill development two new Centres of Footwear Design &amp; Development Institutes are being set up.   </w:t>
      </w:r>
    </w:p>
    <w:p w:rsidR="009B3DDF" w:rsidRPr="009B3DDF" w:rsidRDefault="009B3DDF" w:rsidP="00B767CF">
      <w:pPr>
        <w:spacing w:after="0" w:line="360" w:lineRule="auto"/>
        <w:ind w:right="-755" w:firstLine="360"/>
        <w:jc w:val="both"/>
        <w:rPr>
          <w:rFonts w:cs="Times New Roman"/>
          <w:sz w:val="16"/>
          <w:szCs w:val="16"/>
        </w:rPr>
      </w:pPr>
    </w:p>
    <w:p w:rsidR="00BA0A39" w:rsidRPr="00B767CF" w:rsidRDefault="006B0DD6" w:rsidP="006B0DD6">
      <w:pPr>
        <w:spacing w:after="0" w:line="360" w:lineRule="auto"/>
        <w:ind w:right="-755"/>
        <w:jc w:val="center"/>
        <w:rPr>
          <w:rFonts w:cs="Arial"/>
          <w:sz w:val="24"/>
          <w:szCs w:val="24"/>
        </w:rPr>
      </w:pPr>
      <w:r>
        <w:rPr>
          <w:rFonts w:cs="Arial"/>
          <w:sz w:val="24"/>
          <w:szCs w:val="24"/>
        </w:rPr>
        <w:t>*****</w:t>
      </w:r>
    </w:p>
    <w:p w:rsidR="009B3DDF" w:rsidRDefault="009B3DDF" w:rsidP="005C5C76">
      <w:pPr>
        <w:spacing w:after="0" w:line="360" w:lineRule="auto"/>
        <w:ind w:right="-749"/>
        <w:jc w:val="center"/>
        <w:rPr>
          <w:rFonts w:cs="Times New Roman"/>
          <w:b/>
          <w:sz w:val="24"/>
          <w:szCs w:val="24"/>
        </w:rPr>
      </w:pPr>
    </w:p>
    <w:p w:rsidR="001E042F" w:rsidRDefault="001E042F">
      <w:pPr>
        <w:rPr>
          <w:rFonts w:cs="Times New Roman"/>
          <w:b/>
          <w:sz w:val="24"/>
          <w:szCs w:val="24"/>
        </w:rPr>
      </w:pPr>
      <w:r>
        <w:rPr>
          <w:rFonts w:cs="Times New Roman"/>
          <w:b/>
          <w:sz w:val="24"/>
          <w:szCs w:val="24"/>
        </w:rPr>
        <w:br w:type="page"/>
      </w:r>
    </w:p>
    <w:p w:rsidR="005C5C76" w:rsidRDefault="005C5C76" w:rsidP="005C5C76">
      <w:pPr>
        <w:spacing w:after="0" w:line="360" w:lineRule="auto"/>
        <w:ind w:right="-749"/>
        <w:jc w:val="center"/>
        <w:rPr>
          <w:rFonts w:cs="Times New Roman"/>
          <w:b/>
          <w:sz w:val="24"/>
          <w:szCs w:val="24"/>
        </w:rPr>
      </w:pPr>
      <w:r w:rsidRPr="005C5C76">
        <w:rPr>
          <w:rFonts w:cs="Times New Roman"/>
          <w:b/>
          <w:sz w:val="24"/>
          <w:szCs w:val="24"/>
        </w:rPr>
        <w:lastRenderedPageBreak/>
        <w:t>Annexure</w:t>
      </w:r>
    </w:p>
    <w:p w:rsidR="00386ADD" w:rsidRPr="009B3DDF" w:rsidRDefault="00386ADD" w:rsidP="005C5C76">
      <w:pPr>
        <w:spacing w:after="0" w:line="360" w:lineRule="auto"/>
        <w:ind w:right="-749"/>
        <w:jc w:val="center"/>
        <w:rPr>
          <w:rFonts w:cs="Times New Roman"/>
          <w:b/>
          <w:sz w:val="16"/>
          <w:szCs w:val="16"/>
        </w:rPr>
      </w:pPr>
    </w:p>
    <w:p w:rsidR="005C5C76" w:rsidRPr="00386ADD" w:rsidRDefault="005C5C76" w:rsidP="005C5C76">
      <w:pPr>
        <w:spacing w:after="0" w:line="360" w:lineRule="auto"/>
        <w:ind w:right="-749"/>
        <w:jc w:val="both"/>
        <w:rPr>
          <w:rFonts w:cs="Times New Roman"/>
          <w:b/>
          <w:sz w:val="24"/>
          <w:szCs w:val="24"/>
        </w:rPr>
      </w:pPr>
      <w:r w:rsidRPr="00386ADD">
        <w:rPr>
          <w:rFonts w:cs="Times New Roman"/>
          <w:b/>
          <w:sz w:val="24"/>
          <w:szCs w:val="24"/>
        </w:rPr>
        <w:t>Major Initiatives by DIPP on Improving ‘E</w:t>
      </w:r>
      <w:r w:rsidR="00386ADD">
        <w:rPr>
          <w:rFonts w:cs="Times New Roman"/>
          <w:b/>
          <w:sz w:val="24"/>
          <w:szCs w:val="24"/>
        </w:rPr>
        <w:t>ase of Doing Business’ in India</w:t>
      </w:r>
    </w:p>
    <w:p w:rsidR="005C5C76" w:rsidRPr="009B3DDF" w:rsidRDefault="005C5C76" w:rsidP="005C5C76">
      <w:pPr>
        <w:spacing w:after="0" w:line="360" w:lineRule="auto"/>
        <w:ind w:right="-749"/>
        <w:jc w:val="both"/>
        <w:rPr>
          <w:rFonts w:cs="Times New Roman"/>
          <w:sz w:val="16"/>
          <w:szCs w:val="16"/>
        </w:rPr>
      </w:pPr>
    </w:p>
    <w:p w:rsidR="005C5C76" w:rsidRDefault="005C5C76" w:rsidP="005C5C76">
      <w:pPr>
        <w:spacing w:after="0" w:line="360" w:lineRule="auto"/>
        <w:ind w:right="-749"/>
        <w:jc w:val="both"/>
        <w:rPr>
          <w:rFonts w:cs="Times New Roman"/>
          <w:sz w:val="24"/>
          <w:szCs w:val="24"/>
        </w:rPr>
      </w:pPr>
      <w:r w:rsidRPr="005C5C76">
        <w:rPr>
          <w:rFonts w:cs="Times New Roman"/>
          <w:sz w:val="24"/>
          <w:szCs w:val="24"/>
        </w:rPr>
        <w:t>The Department of Industrial Policy and Promotion (DIPP) has taken a series of measures to improve Ease of Doing Business. The measures taken are:</w:t>
      </w:r>
    </w:p>
    <w:p w:rsidR="00471997" w:rsidRPr="009B3DDF" w:rsidRDefault="00471997" w:rsidP="005C5C76">
      <w:pPr>
        <w:spacing w:after="0" w:line="360" w:lineRule="auto"/>
        <w:ind w:right="-749"/>
        <w:jc w:val="both"/>
        <w:rPr>
          <w:rFonts w:cs="Times New Roman"/>
          <w:sz w:val="16"/>
          <w:szCs w:val="16"/>
        </w:rPr>
      </w:pPr>
    </w:p>
    <w:p w:rsidR="005C5C76" w:rsidRDefault="005C5C76" w:rsidP="005C5C76">
      <w:pPr>
        <w:spacing w:after="0" w:line="360" w:lineRule="auto"/>
        <w:ind w:right="-749"/>
        <w:jc w:val="both"/>
        <w:rPr>
          <w:rFonts w:cs="Times New Roman"/>
          <w:sz w:val="24"/>
          <w:szCs w:val="24"/>
        </w:rPr>
      </w:pPr>
      <w:r w:rsidRPr="005C5C76">
        <w:rPr>
          <w:rFonts w:cs="Times New Roman"/>
          <w:sz w:val="24"/>
          <w:szCs w:val="24"/>
        </w:rPr>
        <w:t xml:space="preserve">1. </w:t>
      </w:r>
      <w:r w:rsidR="00957327">
        <w:rPr>
          <w:rFonts w:cs="Times New Roman"/>
          <w:sz w:val="24"/>
          <w:szCs w:val="24"/>
        </w:rPr>
        <w:tab/>
      </w:r>
      <w:r w:rsidRPr="005C5C76">
        <w:rPr>
          <w:rFonts w:cs="Times New Roman"/>
          <w:sz w:val="24"/>
          <w:szCs w:val="24"/>
        </w:rPr>
        <w:t xml:space="preserve">A comparative study of practices followed by the States for grant of clearance and ensuring compliances was conducted through M/s Accenture Services (P) Ltd. As a result of this study, six best practices were identified. These best practices were circulated among all the </w:t>
      </w:r>
      <w:r w:rsidR="00EB0884">
        <w:rPr>
          <w:rFonts w:cs="Times New Roman"/>
          <w:sz w:val="24"/>
          <w:szCs w:val="24"/>
        </w:rPr>
        <w:t>S</w:t>
      </w:r>
      <w:r w:rsidRPr="005C5C76">
        <w:rPr>
          <w:rFonts w:cs="Times New Roman"/>
          <w:sz w:val="24"/>
          <w:szCs w:val="24"/>
        </w:rPr>
        <w:t>tates for peer evaluation.</w:t>
      </w:r>
    </w:p>
    <w:p w:rsidR="00471997" w:rsidRPr="009B3DDF" w:rsidRDefault="00471997" w:rsidP="005C5C76">
      <w:pPr>
        <w:spacing w:after="0" w:line="360" w:lineRule="auto"/>
        <w:ind w:right="-749"/>
        <w:jc w:val="both"/>
        <w:rPr>
          <w:rFonts w:cs="Times New Roman"/>
          <w:sz w:val="16"/>
          <w:szCs w:val="16"/>
        </w:rPr>
      </w:pPr>
    </w:p>
    <w:p w:rsidR="005C5C76" w:rsidRDefault="005C5C76" w:rsidP="005C5C76">
      <w:pPr>
        <w:spacing w:after="0" w:line="360" w:lineRule="auto"/>
        <w:ind w:right="-749"/>
        <w:jc w:val="both"/>
        <w:rPr>
          <w:rFonts w:cs="Times New Roman"/>
          <w:sz w:val="24"/>
          <w:szCs w:val="24"/>
        </w:rPr>
      </w:pPr>
      <w:r w:rsidRPr="005C5C76">
        <w:rPr>
          <w:rFonts w:cs="Times New Roman"/>
          <w:sz w:val="24"/>
          <w:szCs w:val="24"/>
        </w:rPr>
        <w:t xml:space="preserve">2. </w:t>
      </w:r>
      <w:r w:rsidR="00957327">
        <w:rPr>
          <w:rFonts w:cs="Times New Roman"/>
          <w:sz w:val="24"/>
          <w:szCs w:val="24"/>
        </w:rPr>
        <w:tab/>
      </w:r>
      <w:r w:rsidRPr="005C5C76">
        <w:rPr>
          <w:rFonts w:cs="Times New Roman"/>
          <w:sz w:val="24"/>
          <w:szCs w:val="24"/>
        </w:rPr>
        <w:t>A letter has been written by Minister of State (Independent Charge), Commerce and Industries to Chief Ministers of all the States and Administrators of all the UTs to partner with DIPP in taking these initiatives forward to ease the business regula</w:t>
      </w:r>
      <w:r w:rsidR="00471997">
        <w:rPr>
          <w:rFonts w:cs="Times New Roman"/>
          <w:sz w:val="24"/>
          <w:szCs w:val="24"/>
        </w:rPr>
        <w:t>tory environment in the country.</w:t>
      </w:r>
    </w:p>
    <w:p w:rsidR="00471997" w:rsidRPr="005C5C76" w:rsidRDefault="00471997" w:rsidP="005C5C76">
      <w:pPr>
        <w:spacing w:after="0" w:line="360" w:lineRule="auto"/>
        <w:ind w:right="-749"/>
        <w:jc w:val="both"/>
        <w:rPr>
          <w:rFonts w:cs="Times New Roman"/>
          <w:sz w:val="24"/>
          <w:szCs w:val="24"/>
        </w:rPr>
      </w:pPr>
    </w:p>
    <w:p w:rsidR="005C5C76" w:rsidRDefault="005C5C76" w:rsidP="005C5C76">
      <w:pPr>
        <w:spacing w:after="0" w:line="360" w:lineRule="auto"/>
        <w:ind w:right="-749"/>
        <w:jc w:val="both"/>
        <w:rPr>
          <w:rFonts w:cs="Times New Roman"/>
          <w:sz w:val="24"/>
          <w:szCs w:val="24"/>
        </w:rPr>
      </w:pPr>
      <w:r w:rsidRPr="005C5C76">
        <w:rPr>
          <w:rFonts w:cs="Times New Roman"/>
          <w:sz w:val="24"/>
          <w:szCs w:val="24"/>
        </w:rPr>
        <w:t xml:space="preserve">3. </w:t>
      </w:r>
      <w:r w:rsidR="00957327">
        <w:rPr>
          <w:rFonts w:cs="Times New Roman"/>
          <w:sz w:val="24"/>
          <w:szCs w:val="24"/>
        </w:rPr>
        <w:tab/>
      </w:r>
      <w:r w:rsidRPr="005C5C76">
        <w:rPr>
          <w:rFonts w:cs="Times New Roman"/>
          <w:sz w:val="24"/>
          <w:szCs w:val="24"/>
        </w:rPr>
        <w:t>Process of applying for Industrial License (IL) and Industrial Entrepreneur Memorandum (IEM) has been made online and this service is now available to entrepreneurs on 24x7 basis at the eBiz website, without human interface. This will lead to ease of filing applications and online payment of service charges and ensure that no entrepreneur has to come to the Ministry to file his/her application or make payment.</w:t>
      </w:r>
    </w:p>
    <w:p w:rsidR="00471997" w:rsidRPr="009B3DDF" w:rsidRDefault="00471997" w:rsidP="005C5C76">
      <w:pPr>
        <w:spacing w:after="0" w:line="360" w:lineRule="auto"/>
        <w:ind w:right="-749"/>
        <w:jc w:val="both"/>
        <w:rPr>
          <w:rFonts w:cs="Times New Roman"/>
          <w:sz w:val="16"/>
          <w:szCs w:val="16"/>
        </w:rPr>
      </w:pPr>
    </w:p>
    <w:p w:rsidR="005C5C76" w:rsidRDefault="005C5C76" w:rsidP="005C5C76">
      <w:pPr>
        <w:spacing w:after="0" w:line="360" w:lineRule="auto"/>
        <w:ind w:right="-749"/>
        <w:jc w:val="both"/>
        <w:rPr>
          <w:rFonts w:cs="Times New Roman"/>
          <w:sz w:val="24"/>
          <w:szCs w:val="24"/>
        </w:rPr>
      </w:pPr>
      <w:r w:rsidRPr="005C5C76">
        <w:rPr>
          <w:rFonts w:cs="Times New Roman"/>
          <w:sz w:val="24"/>
          <w:szCs w:val="24"/>
        </w:rPr>
        <w:t xml:space="preserve">4. </w:t>
      </w:r>
      <w:r w:rsidR="00957327">
        <w:rPr>
          <w:rFonts w:cs="Times New Roman"/>
          <w:sz w:val="24"/>
          <w:szCs w:val="24"/>
        </w:rPr>
        <w:tab/>
      </w:r>
      <w:r w:rsidRPr="005C5C76">
        <w:rPr>
          <w:rFonts w:cs="Times New Roman"/>
          <w:sz w:val="24"/>
          <w:szCs w:val="24"/>
        </w:rPr>
        <w:t>Vide Press Note 3 (2014), Defence products’ list for industrial licensing has been issued, wherein large number of parts/components, castings/forgings etc. have been excluded from the purview of industrial licensing. Similarly dual use items, having military as well as civilian applications (unless classified as defence item) will also not require Industrial License from defence angle. This will enable domestic and international companies to undertake manufacturing without going through a lengthy process. The applicant now only needs to file an Industrial Entrepreneur Memorandum (IEM) for these items.</w:t>
      </w:r>
    </w:p>
    <w:p w:rsidR="00471997" w:rsidRPr="009B3DDF" w:rsidRDefault="00471997" w:rsidP="005C5C76">
      <w:pPr>
        <w:spacing w:after="0" w:line="360" w:lineRule="auto"/>
        <w:ind w:right="-749"/>
        <w:jc w:val="both"/>
        <w:rPr>
          <w:rFonts w:cs="Times New Roman"/>
          <w:sz w:val="16"/>
          <w:szCs w:val="16"/>
        </w:rPr>
      </w:pPr>
    </w:p>
    <w:p w:rsidR="005C5C76" w:rsidRDefault="005C5C76" w:rsidP="005C5C76">
      <w:pPr>
        <w:spacing w:after="0" w:line="360" w:lineRule="auto"/>
        <w:ind w:right="-749"/>
        <w:jc w:val="both"/>
        <w:rPr>
          <w:rFonts w:cs="Times New Roman"/>
          <w:sz w:val="24"/>
          <w:szCs w:val="24"/>
        </w:rPr>
      </w:pPr>
      <w:r w:rsidRPr="005C5C76">
        <w:rPr>
          <w:rFonts w:cs="Times New Roman"/>
          <w:sz w:val="24"/>
          <w:szCs w:val="24"/>
        </w:rPr>
        <w:t xml:space="preserve">5. </w:t>
      </w:r>
      <w:r w:rsidR="00957327">
        <w:rPr>
          <w:rFonts w:cs="Times New Roman"/>
          <w:sz w:val="24"/>
          <w:szCs w:val="24"/>
        </w:rPr>
        <w:tab/>
      </w:r>
      <w:r w:rsidRPr="005C5C76">
        <w:rPr>
          <w:rFonts w:cs="Times New Roman"/>
          <w:sz w:val="24"/>
          <w:szCs w:val="24"/>
        </w:rPr>
        <w:t>Vide Press Note 5 (2014), initial validity period of Industrial License has been increased to three years from two years. This will enable the licensees more time for implementation of the Industrial License by way of obtaining the necessary clearances/approvals from local authorities, putting in place the security aspects, machinery manpower, implementation of technology, etc.</w:t>
      </w:r>
    </w:p>
    <w:p w:rsidR="00471997" w:rsidRPr="009B3DDF" w:rsidRDefault="00471997" w:rsidP="005C5C76">
      <w:pPr>
        <w:spacing w:after="0" w:line="360" w:lineRule="auto"/>
        <w:ind w:right="-749"/>
        <w:jc w:val="both"/>
        <w:rPr>
          <w:rFonts w:cs="Times New Roman"/>
          <w:sz w:val="16"/>
          <w:szCs w:val="16"/>
        </w:rPr>
      </w:pPr>
    </w:p>
    <w:p w:rsidR="005C5C76" w:rsidRDefault="005C5C76" w:rsidP="005C5C76">
      <w:pPr>
        <w:spacing w:after="0" w:line="360" w:lineRule="auto"/>
        <w:ind w:right="-749"/>
        <w:jc w:val="both"/>
        <w:rPr>
          <w:rFonts w:cs="Times New Roman"/>
          <w:sz w:val="24"/>
          <w:szCs w:val="24"/>
        </w:rPr>
      </w:pPr>
      <w:r w:rsidRPr="005C5C76">
        <w:rPr>
          <w:rFonts w:cs="Times New Roman"/>
          <w:sz w:val="24"/>
          <w:szCs w:val="24"/>
        </w:rPr>
        <w:lastRenderedPageBreak/>
        <w:t xml:space="preserve">6. </w:t>
      </w:r>
      <w:r w:rsidR="00957327">
        <w:rPr>
          <w:rFonts w:cs="Times New Roman"/>
          <w:sz w:val="24"/>
          <w:szCs w:val="24"/>
        </w:rPr>
        <w:tab/>
      </w:r>
      <w:r w:rsidRPr="005C5C76">
        <w:rPr>
          <w:rFonts w:cs="Times New Roman"/>
          <w:sz w:val="24"/>
          <w:szCs w:val="24"/>
        </w:rPr>
        <w:t>Guidelines have been issued, vide Press Note 5 (2014), to streamline the processing of applications for grant of extension of validity of Industrial License. This has made the grant of extension extremely simple.</w:t>
      </w:r>
    </w:p>
    <w:p w:rsidR="00471997" w:rsidRPr="009B3DDF" w:rsidRDefault="00471997" w:rsidP="005C5C76">
      <w:pPr>
        <w:spacing w:after="0" w:line="360" w:lineRule="auto"/>
        <w:ind w:right="-749"/>
        <w:jc w:val="both"/>
        <w:rPr>
          <w:rFonts w:cs="Times New Roman"/>
          <w:sz w:val="16"/>
          <w:szCs w:val="16"/>
        </w:rPr>
      </w:pPr>
    </w:p>
    <w:p w:rsidR="005C5C76" w:rsidRDefault="005C5C76" w:rsidP="005C5C76">
      <w:pPr>
        <w:spacing w:after="0" w:line="360" w:lineRule="auto"/>
        <w:ind w:right="-749"/>
        <w:jc w:val="both"/>
        <w:rPr>
          <w:rFonts w:cs="Times New Roman"/>
          <w:sz w:val="24"/>
          <w:szCs w:val="24"/>
        </w:rPr>
      </w:pPr>
      <w:r w:rsidRPr="005C5C76">
        <w:rPr>
          <w:rFonts w:cs="Times New Roman"/>
          <w:sz w:val="24"/>
          <w:szCs w:val="24"/>
        </w:rPr>
        <w:t xml:space="preserve">7. </w:t>
      </w:r>
      <w:r w:rsidR="00957327">
        <w:rPr>
          <w:rFonts w:cs="Times New Roman"/>
          <w:sz w:val="24"/>
          <w:szCs w:val="24"/>
        </w:rPr>
        <w:tab/>
      </w:r>
      <w:r w:rsidRPr="005C5C76">
        <w:rPr>
          <w:rFonts w:cs="Times New Roman"/>
          <w:sz w:val="24"/>
          <w:szCs w:val="24"/>
        </w:rPr>
        <w:t>A maximum timeline of 12 weeks has been finalised by MHA for grant of security clearance on Industrial Licence Applications.</w:t>
      </w:r>
    </w:p>
    <w:p w:rsidR="009F738F" w:rsidRPr="009B3DDF" w:rsidRDefault="009F738F" w:rsidP="005C5C76">
      <w:pPr>
        <w:spacing w:after="0" w:line="360" w:lineRule="auto"/>
        <w:ind w:right="-749"/>
        <w:jc w:val="both"/>
        <w:rPr>
          <w:rFonts w:cs="Times New Roman"/>
          <w:sz w:val="16"/>
          <w:szCs w:val="16"/>
        </w:rPr>
      </w:pPr>
    </w:p>
    <w:p w:rsidR="005C5C76" w:rsidRDefault="005C5C76" w:rsidP="005C5C76">
      <w:pPr>
        <w:spacing w:after="0" w:line="360" w:lineRule="auto"/>
        <w:ind w:right="-749"/>
        <w:jc w:val="both"/>
        <w:rPr>
          <w:rFonts w:cs="Times New Roman"/>
          <w:sz w:val="24"/>
          <w:szCs w:val="24"/>
        </w:rPr>
      </w:pPr>
      <w:r w:rsidRPr="005C5C76">
        <w:rPr>
          <w:rFonts w:cs="Times New Roman"/>
          <w:sz w:val="24"/>
          <w:szCs w:val="24"/>
        </w:rPr>
        <w:t xml:space="preserve">8. </w:t>
      </w:r>
      <w:r w:rsidR="00957327">
        <w:rPr>
          <w:rFonts w:cs="Times New Roman"/>
          <w:sz w:val="24"/>
          <w:szCs w:val="24"/>
        </w:rPr>
        <w:tab/>
      </w:r>
      <w:r w:rsidRPr="005C5C76">
        <w:rPr>
          <w:rFonts w:cs="Times New Roman"/>
          <w:sz w:val="24"/>
          <w:szCs w:val="24"/>
        </w:rPr>
        <w:t>Partial commencement of production will be treated as commencement of production of all the items included in the license. This will facilitate the entrepreneurs from hardship of repeatedly coming to the administrative Ministries for extension of validity of Industrial License.</w:t>
      </w:r>
    </w:p>
    <w:p w:rsidR="00471997" w:rsidRPr="009B3DDF" w:rsidRDefault="00471997" w:rsidP="005C5C76">
      <w:pPr>
        <w:spacing w:after="0" w:line="360" w:lineRule="auto"/>
        <w:ind w:right="-749"/>
        <w:jc w:val="both"/>
        <w:rPr>
          <w:rFonts w:cs="Times New Roman"/>
          <w:sz w:val="16"/>
          <w:szCs w:val="16"/>
        </w:rPr>
      </w:pPr>
    </w:p>
    <w:p w:rsidR="005C5C76" w:rsidRDefault="005C5C76" w:rsidP="005C5C76">
      <w:pPr>
        <w:spacing w:after="0" w:line="360" w:lineRule="auto"/>
        <w:ind w:right="-749"/>
        <w:jc w:val="both"/>
        <w:rPr>
          <w:rFonts w:cs="Times New Roman"/>
          <w:sz w:val="24"/>
          <w:szCs w:val="24"/>
        </w:rPr>
      </w:pPr>
      <w:r w:rsidRPr="005C5C76">
        <w:rPr>
          <w:rFonts w:cs="Times New Roman"/>
          <w:sz w:val="24"/>
          <w:szCs w:val="24"/>
        </w:rPr>
        <w:t xml:space="preserve">9. </w:t>
      </w:r>
      <w:r w:rsidR="00957327">
        <w:rPr>
          <w:rFonts w:cs="Times New Roman"/>
          <w:sz w:val="24"/>
          <w:szCs w:val="24"/>
        </w:rPr>
        <w:tab/>
      </w:r>
      <w:r w:rsidRPr="005C5C76">
        <w:rPr>
          <w:rFonts w:cs="Times New Roman"/>
          <w:sz w:val="24"/>
          <w:szCs w:val="24"/>
        </w:rPr>
        <w:t>To facilitate investors and to provide answer to their queries, Frequently Asked Questions (FAQs) by applicants for grant of industrial license have been developed and uploaded on DIPP website.</w:t>
      </w:r>
    </w:p>
    <w:p w:rsidR="00471997" w:rsidRPr="005C5C76" w:rsidRDefault="00471997" w:rsidP="005C5C76">
      <w:pPr>
        <w:spacing w:after="0" w:line="360" w:lineRule="auto"/>
        <w:ind w:right="-749"/>
        <w:jc w:val="both"/>
        <w:rPr>
          <w:rFonts w:cs="Times New Roman"/>
          <w:sz w:val="24"/>
          <w:szCs w:val="24"/>
        </w:rPr>
      </w:pPr>
    </w:p>
    <w:p w:rsidR="005C5C76" w:rsidRDefault="005C5C76" w:rsidP="005C5C76">
      <w:pPr>
        <w:spacing w:after="0" w:line="360" w:lineRule="auto"/>
        <w:ind w:right="-749"/>
        <w:jc w:val="both"/>
        <w:rPr>
          <w:rFonts w:cs="Times New Roman"/>
          <w:sz w:val="24"/>
          <w:szCs w:val="24"/>
        </w:rPr>
      </w:pPr>
      <w:r w:rsidRPr="005C5C76">
        <w:rPr>
          <w:rFonts w:cs="Times New Roman"/>
          <w:sz w:val="24"/>
          <w:szCs w:val="24"/>
        </w:rPr>
        <w:t xml:space="preserve">10. </w:t>
      </w:r>
      <w:r w:rsidR="00957327">
        <w:rPr>
          <w:rFonts w:cs="Times New Roman"/>
          <w:sz w:val="24"/>
          <w:szCs w:val="24"/>
        </w:rPr>
        <w:tab/>
      </w:r>
      <w:r w:rsidRPr="005C5C76">
        <w:rPr>
          <w:rFonts w:cs="Times New Roman"/>
          <w:sz w:val="24"/>
          <w:szCs w:val="24"/>
        </w:rPr>
        <w:t>Vide Press Note 4 2014, the advanced version of NIC Code (NIC 2008) has been adopted, which is a highly contemporary industrial classification. NIC 2008 is an improved version of NIC 1987 and will allow Indian businesses to undertake globally recognized and accepted classification that facilitate smooth approvals/registration and categorization.</w:t>
      </w:r>
    </w:p>
    <w:p w:rsidR="00957327" w:rsidRPr="009B3DDF" w:rsidRDefault="00957327" w:rsidP="005C5C76">
      <w:pPr>
        <w:spacing w:after="0" w:line="360" w:lineRule="auto"/>
        <w:ind w:right="-749"/>
        <w:jc w:val="both"/>
        <w:rPr>
          <w:rFonts w:cs="Times New Roman"/>
          <w:sz w:val="16"/>
          <w:szCs w:val="16"/>
        </w:rPr>
      </w:pPr>
    </w:p>
    <w:p w:rsidR="005C5C76" w:rsidRDefault="005C5C76" w:rsidP="005C5C76">
      <w:pPr>
        <w:spacing w:after="0" w:line="360" w:lineRule="auto"/>
        <w:ind w:right="-749"/>
        <w:jc w:val="both"/>
        <w:rPr>
          <w:rFonts w:cs="Times New Roman"/>
          <w:sz w:val="24"/>
          <w:szCs w:val="24"/>
        </w:rPr>
      </w:pPr>
      <w:r w:rsidRPr="005C5C76">
        <w:rPr>
          <w:rFonts w:cs="Times New Roman"/>
          <w:sz w:val="24"/>
          <w:szCs w:val="24"/>
        </w:rPr>
        <w:t xml:space="preserve">11. </w:t>
      </w:r>
      <w:r w:rsidR="00957327">
        <w:rPr>
          <w:rFonts w:cs="Times New Roman"/>
          <w:sz w:val="24"/>
          <w:szCs w:val="24"/>
        </w:rPr>
        <w:tab/>
      </w:r>
      <w:r w:rsidRPr="005C5C76">
        <w:rPr>
          <w:rFonts w:cs="Times New Roman"/>
          <w:sz w:val="24"/>
          <w:szCs w:val="24"/>
        </w:rPr>
        <w:t>Vide Press Note 6 (2014), the ‘Security Manual for Licensed Defence Industry’ has been issued. With the issue of the Security Manual, the requirement of affidavit from the applicants, has been done away with. Earlier, an affidavit from a Judicial Magistrate was required from the applicant to confirm that they will abide and comply with the safety &amp; Security guidelines/procedures recommendation for the firm &amp; its supply chain and as and when laid down by the Department of Defence Production, M/o Defence, Ministry of Home Affairs in Government of India. The applicants were facing difficulties in obtaining such affidavit and this was severely delaying the issue of License even after approval of Licensing Committee.</w:t>
      </w:r>
    </w:p>
    <w:p w:rsidR="00471997" w:rsidRPr="009B3DDF" w:rsidRDefault="00471997" w:rsidP="005C5C76">
      <w:pPr>
        <w:spacing w:after="0" w:line="360" w:lineRule="auto"/>
        <w:ind w:right="-749"/>
        <w:jc w:val="both"/>
        <w:rPr>
          <w:rFonts w:cs="Times New Roman"/>
          <w:sz w:val="16"/>
          <w:szCs w:val="16"/>
        </w:rPr>
      </w:pPr>
    </w:p>
    <w:p w:rsidR="005C5C76" w:rsidRDefault="005C5C76" w:rsidP="005C5C76">
      <w:pPr>
        <w:spacing w:after="0" w:line="360" w:lineRule="auto"/>
        <w:ind w:right="-749"/>
        <w:jc w:val="both"/>
        <w:rPr>
          <w:rFonts w:cs="Times New Roman"/>
          <w:sz w:val="24"/>
          <w:szCs w:val="24"/>
        </w:rPr>
      </w:pPr>
      <w:r w:rsidRPr="005C5C76">
        <w:rPr>
          <w:rFonts w:cs="Times New Roman"/>
          <w:sz w:val="24"/>
          <w:szCs w:val="24"/>
        </w:rPr>
        <w:t xml:space="preserve">12. </w:t>
      </w:r>
      <w:r w:rsidR="00957327">
        <w:rPr>
          <w:rFonts w:cs="Times New Roman"/>
          <w:sz w:val="24"/>
          <w:szCs w:val="24"/>
        </w:rPr>
        <w:tab/>
      </w:r>
      <w:r w:rsidRPr="005C5C76">
        <w:rPr>
          <w:rFonts w:cs="Times New Roman"/>
          <w:sz w:val="24"/>
          <w:szCs w:val="24"/>
        </w:rPr>
        <w:t>A checklist with specific time-lines has been developed for processing all applications filed by foreign investors in cases relating to Retail/NRI/EoU foreign investments. This has been placed on the DIPP website.</w:t>
      </w:r>
    </w:p>
    <w:p w:rsidR="00471997" w:rsidRPr="009B3DDF" w:rsidRDefault="00471997" w:rsidP="005C5C76">
      <w:pPr>
        <w:spacing w:after="0" w:line="360" w:lineRule="auto"/>
        <w:ind w:right="-749"/>
        <w:jc w:val="both"/>
        <w:rPr>
          <w:rFonts w:cs="Times New Roman"/>
          <w:sz w:val="16"/>
          <w:szCs w:val="16"/>
        </w:rPr>
      </w:pPr>
    </w:p>
    <w:p w:rsidR="005C5C76" w:rsidRPr="005C5C76" w:rsidRDefault="005C5C76" w:rsidP="005C5C76">
      <w:pPr>
        <w:spacing w:after="0" w:line="360" w:lineRule="auto"/>
        <w:ind w:right="-749"/>
        <w:jc w:val="both"/>
        <w:rPr>
          <w:rFonts w:cs="Times New Roman"/>
          <w:sz w:val="24"/>
          <w:szCs w:val="24"/>
        </w:rPr>
      </w:pPr>
      <w:r w:rsidRPr="005C5C76">
        <w:rPr>
          <w:rFonts w:cs="Times New Roman"/>
          <w:sz w:val="24"/>
          <w:szCs w:val="24"/>
        </w:rPr>
        <w:t xml:space="preserve">13. </w:t>
      </w:r>
      <w:r w:rsidR="00957327">
        <w:rPr>
          <w:rFonts w:cs="Times New Roman"/>
          <w:sz w:val="24"/>
          <w:szCs w:val="24"/>
        </w:rPr>
        <w:tab/>
      </w:r>
      <w:r w:rsidRPr="005C5C76">
        <w:rPr>
          <w:rFonts w:cs="Times New Roman"/>
          <w:sz w:val="24"/>
          <w:szCs w:val="24"/>
        </w:rPr>
        <w:t xml:space="preserve">The issue of time taken in registration with Employees Provident Fund Organization (EPFO) and Employees State Insurance Corporation (ESIC) was taken up with the Ministry of Labour and </w:t>
      </w:r>
      <w:r w:rsidRPr="005C5C76">
        <w:rPr>
          <w:rFonts w:cs="Times New Roman"/>
          <w:sz w:val="24"/>
          <w:szCs w:val="24"/>
        </w:rPr>
        <w:lastRenderedPageBreak/>
        <w:t>Employment, Director General, ESIC and Central Provident Fund Commissioner. This has led to both processes being automated through on-line registration and ESIC registration number being provided on a real-time basis.</w:t>
      </w:r>
    </w:p>
    <w:p w:rsidR="00957327" w:rsidRPr="009B3DDF" w:rsidRDefault="00957327" w:rsidP="005C5C76">
      <w:pPr>
        <w:spacing w:after="0" w:line="360" w:lineRule="auto"/>
        <w:ind w:right="-749"/>
        <w:jc w:val="both"/>
        <w:rPr>
          <w:rFonts w:cs="Times New Roman"/>
          <w:sz w:val="16"/>
          <w:szCs w:val="16"/>
        </w:rPr>
      </w:pPr>
    </w:p>
    <w:p w:rsidR="005C5C76" w:rsidRPr="005C5C76" w:rsidRDefault="005C5C76" w:rsidP="005C5C76">
      <w:pPr>
        <w:spacing w:after="0" w:line="360" w:lineRule="auto"/>
        <w:ind w:right="-749"/>
        <w:jc w:val="both"/>
        <w:rPr>
          <w:rFonts w:cs="Times New Roman"/>
          <w:sz w:val="24"/>
          <w:szCs w:val="24"/>
        </w:rPr>
      </w:pPr>
      <w:r w:rsidRPr="005C5C76">
        <w:rPr>
          <w:rFonts w:cs="Times New Roman"/>
          <w:sz w:val="24"/>
          <w:szCs w:val="24"/>
        </w:rPr>
        <w:t>14. An Advisory has been sent to all Secretaries of Government of India and Chief Secretaries of the States/UT to simplify and rationalize the regulatory environment. In order to improve the regulatory business environment all departments/State Governments have been requested to take the following measures on priority:</w:t>
      </w:r>
    </w:p>
    <w:p w:rsidR="005C5C76" w:rsidRPr="005C5C76" w:rsidRDefault="005C5C76" w:rsidP="00E17053">
      <w:pPr>
        <w:spacing w:after="0" w:line="360" w:lineRule="auto"/>
        <w:ind w:left="567" w:right="-749"/>
        <w:jc w:val="both"/>
        <w:rPr>
          <w:rFonts w:cs="Times New Roman"/>
          <w:sz w:val="24"/>
          <w:szCs w:val="24"/>
        </w:rPr>
      </w:pPr>
      <w:r w:rsidRPr="005C5C76">
        <w:rPr>
          <w:rFonts w:cs="Times New Roman"/>
          <w:sz w:val="24"/>
          <w:szCs w:val="24"/>
        </w:rPr>
        <w:t>a. All returns should be filed on-line through a unified form;</w:t>
      </w:r>
    </w:p>
    <w:p w:rsidR="005C5C76" w:rsidRPr="005C5C76" w:rsidRDefault="005C5C76" w:rsidP="00E17053">
      <w:pPr>
        <w:spacing w:after="0" w:line="360" w:lineRule="auto"/>
        <w:ind w:left="567" w:right="-749"/>
        <w:jc w:val="both"/>
        <w:rPr>
          <w:rFonts w:cs="Times New Roman"/>
          <w:sz w:val="24"/>
          <w:szCs w:val="24"/>
        </w:rPr>
      </w:pPr>
      <w:r w:rsidRPr="005C5C76">
        <w:rPr>
          <w:rFonts w:cs="Times New Roman"/>
          <w:sz w:val="24"/>
          <w:szCs w:val="24"/>
        </w:rPr>
        <w:t>b. A check-list of required compliances should be placed on Ministry’s/Department’s web portal;</w:t>
      </w:r>
    </w:p>
    <w:p w:rsidR="005C5C76" w:rsidRPr="005C5C76" w:rsidRDefault="005C5C76" w:rsidP="00E17053">
      <w:pPr>
        <w:spacing w:after="0" w:line="360" w:lineRule="auto"/>
        <w:ind w:left="567" w:right="-749"/>
        <w:jc w:val="both"/>
        <w:rPr>
          <w:rFonts w:cs="Times New Roman"/>
          <w:sz w:val="24"/>
          <w:szCs w:val="24"/>
        </w:rPr>
      </w:pPr>
      <w:r w:rsidRPr="005C5C76">
        <w:rPr>
          <w:rFonts w:cs="Times New Roman"/>
          <w:sz w:val="24"/>
          <w:szCs w:val="24"/>
        </w:rPr>
        <w:t>c. All registers required to be maintained by the business should be replaced with a single electronic register;</w:t>
      </w:r>
    </w:p>
    <w:p w:rsidR="005C5C76" w:rsidRPr="005C5C76" w:rsidRDefault="005C5C76" w:rsidP="00E17053">
      <w:pPr>
        <w:spacing w:after="0" w:line="360" w:lineRule="auto"/>
        <w:ind w:left="567" w:right="-749"/>
        <w:jc w:val="both"/>
        <w:rPr>
          <w:rFonts w:cs="Times New Roman"/>
          <w:sz w:val="24"/>
          <w:szCs w:val="24"/>
        </w:rPr>
      </w:pPr>
      <w:r w:rsidRPr="005C5C76">
        <w:rPr>
          <w:rFonts w:cs="Times New Roman"/>
          <w:sz w:val="24"/>
          <w:szCs w:val="24"/>
        </w:rPr>
        <w:t>d. No inspection should be undertaken without the approval of the Head of the Department; and</w:t>
      </w:r>
    </w:p>
    <w:p w:rsidR="005C5C76" w:rsidRDefault="005C5C76" w:rsidP="00E17053">
      <w:pPr>
        <w:spacing w:after="0" w:line="360" w:lineRule="auto"/>
        <w:ind w:left="567" w:right="-749"/>
        <w:jc w:val="both"/>
        <w:rPr>
          <w:rFonts w:cs="Times New Roman"/>
          <w:sz w:val="24"/>
          <w:szCs w:val="24"/>
        </w:rPr>
      </w:pPr>
      <w:r w:rsidRPr="005C5C76">
        <w:rPr>
          <w:rFonts w:cs="Times New Roman"/>
          <w:sz w:val="24"/>
          <w:szCs w:val="24"/>
        </w:rPr>
        <w:t>e. For all non-risk, non-hazardous businesses a system of self-certification should be introduced.</w:t>
      </w:r>
    </w:p>
    <w:p w:rsidR="00471997" w:rsidRPr="009B3DDF" w:rsidRDefault="00471997" w:rsidP="00E17053">
      <w:pPr>
        <w:spacing w:after="0" w:line="360" w:lineRule="auto"/>
        <w:ind w:left="567" w:right="-749"/>
        <w:jc w:val="both"/>
        <w:rPr>
          <w:rFonts w:cs="Times New Roman"/>
          <w:sz w:val="16"/>
          <w:szCs w:val="16"/>
        </w:rPr>
      </w:pPr>
    </w:p>
    <w:p w:rsidR="005C5C76" w:rsidRDefault="005C5C76" w:rsidP="005C5C76">
      <w:pPr>
        <w:spacing w:after="0" w:line="360" w:lineRule="auto"/>
        <w:ind w:right="-749"/>
        <w:jc w:val="both"/>
        <w:rPr>
          <w:rFonts w:cs="Times New Roman"/>
          <w:sz w:val="24"/>
          <w:szCs w:val="24"/>
        </w:rPr>
      </w:pPr>
      <w:r w:rsidRPr="005C5C76">
        <w:rPr>
          <w:rFonts w:cs="Times New Roman"/>
          <w:sz w:val="24"/>
          <w:szCs w:val="24"/>
        </w:rPr>
        <w:t>15. The Department of Industrial Policy and Promotion is implementing the eBiz project which will create an investor centric hub-and-spoke based online single window model for providing clearances and filing compliances. This project will provide a single platform to avail business and investment related services. It will provide a bouquet of services through a single composite form and a single payment mechanism which can be apportioned, split and routed to the respective heads of account of Central / State / Parastatal agencies along with generation of challans and MIS reports. This project will result in radical improvements in ease of doing business by reducing time, efforts and costs taken in obtaining clearances and ensuring compliances. Integration with Central Government services is being done on highest priority.</w:t>
      </w:r>
    </w:p>
    <w:p w:rsidR="009B3DDF" w:rsidRPr="009B3DDF" w:rsidRDefault="009B3DDF" w:rsidP="005C5C76">
      <w:pPr>
        <w:spacing w:after="0" w:line="360" w:lineRule="auto"/>
        <w:ind w:right="-749"/>
        <w:jc w:val="both"/>
        <w:rPr>
          <w:rFonts w:cs="Times New Roman"/>
          <w:sz w:val="16"/>
          <w:szCs w:val="16"/>
        </w:rPr>
      </w:pPr>
    </w:p>
    <w:p w:rsidR="009B3DDF" w:rsidRDefault="009B3DDF" w:rsidP="005C5C76">
      <w:pPr>
        <w:spacing w:after="0" w:line="360" w:lineRule="auto"/>
        <w:ind w:right="-749"/>
        <w:jc w:val="both"/>
        <w:rPr>
          <w:rFonts w:cs="Times New Roman"/>
          <w:sz w:val="24"/>
          <w:szCs w:val="24"/>
        </w:rPr>
      </w:pPr>
      <w:r>
        <w:rPr>
          <w:rFonts w:cs="Times New Roman"/>
          <w:sz w:val="24"/>
          <w:szCs w:val="24"/>
        </w:rPr>
        <w:t>16.</w:t>
      </w:r>
      <w:r>
        <w:rPr>
          <w:rFonts w:cs="Times New Roman"/>
          <w:sz w:val="24"/>
          <w:szCs w:val="24"/>
        </w:rPr>
        <w:tab/>
      </w:r>
      <w:r w:rsidR="002D35A7">
        <w:rPr>
          <w:rFonts w:cs="Times New Roman"/>
          <w:sz w:val="24"/>
          <w:szCs w:val="24"/>
        </w:rPr>
        <w:t xml:space="preserve">Meetings are being organised with State Governments for undertaking </w:t>
      </w:r>
      <w:r w:rsidRPr="009B3DDF">
        <w:rPr>
          <w:rFonts w:cs="Times New Roman"/>
          <w:sz w:val="24"/>
          <w:szCs w:val="24"/>
        </w:rPr>
        <w:t xml:space="preserve">review of the factors affecting Ease of Doing Business and </w:t>
      </w:r>
      <w:r w:rsidR="002D35A7">
        <w:rPr>
          <w:rFonts w:cs="Times New Roman"/>
          <w:sz w:val="24"/>
          <w:szCs w:val="24"/>
        </w:rPr>
        <w:t xml:space="preserve">identifying </w:t>
      </w:r>
      <w:r w:rsidRPr="009B3DDF">
        <w:rPr>
          <w:rFonts w:cs="Times New Roman"/>
          <w:sz w:val="24"/>
          <w:szCs w:val="24"/>
        </w:rPr>
        <w:t xml:space="preserve">action points for </w:t>
      </w:r>
      <w:r w:rsidR="002D35A7">
        <w:rPr>
          <w:rFonts w:cs="Times New Roman"/>
          <w:sz w:val="24"/>
          <w:szCs w:val="24"/>
        </w:rPr>
        <w:t>its</w:t>
      </w:r>
      <w:r w:rsidRPr="009B3DDF">
        <w:rPr>
          <w:rFonts w:cs="Times New Roman"/>
          <w:sz w:val="24"/>
          <w:szCs w:val="24"/>
        </w:rPr>
        <w:t xml:space="preserve"> improvement. </w:t>
      </w:r>
    </w:p>
    <w:sectPr w:rsidR="009B3DDF" w:rsidSect="0037540E">
      <w:headerReference w:type="even" r:id="rId8"/>
      <w:headerReference w:type="default" r:id="rId9"/>
      <w:footerReference w:type="even" r:id="rId10"/>
      <w:footerReference w:type="default" r:id="rId11"/>
      <w:headerReference w:type="first" r:id="rId12"/>
      <w:footerReference w:type="first" r:id="rId1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45A" w:rsidRDefault="0036345A" w:rsidP="00697578">
      <w:pPr>
        <w:spacing w:after="0" w:line="240" w:lineRule="auto"/>
      </w:pPr>
      <w:r>
        <w:separator/>
      </w:r>
    </w:p>
  </w:endnote>
  <w:endnote w:type="continuationSeparator" w:id="0">
    <w:p w:rsidR="0036345A" w:rsidRDefault="0036345A" w:rsidP="00697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4CB" w:rsidRDefault="00FB34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4CB" w:rsidRDefault="000E0F46">
    <w:pPr>
      <w:pStyle w:val="Footer"/>
      <w:jc w:val="right"/>
    </w:pPr>
    <w:r>
      <w:fldChar w:fldCharType="begin"/>
    </w:r>
    <w:r w:rsidR="00FB34CB">
      <w:instrText xml:space="preserve"> PAGE   \* MERGEFORMAT </w:instrText>
    </w:r>
    <w:r>
      <w:fldChar w:fldCharType="separate"/>
    </w:r>
    <w:r w:rsidR="007554A3">
      <w:rPr>
        <w:noProof/>
      </w:rPr>
      <w:t>1</w:t>
    </w:r>
    <w:r>
      <w:rPr>
        <w:noProof/>
      </w:rPr>
      <w:fldChar w:fldCharType="end"/>
    </w:r>
  </w:p>
  <w:p w:rsidR="00E56CE6" w:rsidRDefault="00E56C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4CB" w:rsidRDefault="00FB3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45A" w:rsidRDefault="0036345A" w:rsidP="00697578">
      <w:pPr>
        <w:spacing w:after="0" w:line="240" w:lineRule="auto"/>
      </w:pPr>
      <w:r>
        <w:separator/>
      </w:r>
    </w:p>
  </w:footnote>
  <w:footnote w:type="continuationSeparator" w:id="0">
    <w:p w:rsidR="0036345A" w:rsidRDefault="0036345A" w:rsidP="00697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4CB" w:rsidRDefault="00FB34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4CB" w:rsidRDefault="00FB34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4CB" w:rsidRDefault="00FB34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657AF"/>
    <w:multiLevelType w:val="hybridMultilevel"/>
    <w:tmpl w:val="48C8A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1235D"/>
    <w:multiLevelType w:val="hybridMultilevel"/>
    <w:tmpl w:val="DEDA02FC"/>
    <w:lvl w:ilvl="0" w:tplc="40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A370CC"/>
    <w:multiLevelType w:val="hybridMultilevel"/>
    <w:tmpl w:val="006ECC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286701C"/>
    <w:multiLevelType w:val="hybridMultilevel"/>
    <w:tmpl w:val="79AAE038"/>
    <w:lvl w:ilvl="0" w:tplc="4A9814D2">
      <w:start w:val="1"/>
      <w:numFmt w:val="bullet"/>
      <w:lvlText w:val=""/>
      <w:lvlJc w:val="left"/>
      <w:pPr>
        <w:tabs>
          <w:tab w:val="num" w:pos="720"/>
        </w:tabs>
        <w:ind w:left="720" w:hanging="360"/>
      </w:pPr>
      <w:rPr>
        <w:rFonts w:ascii="Wingdings" w:hAnsi="Wingdings" w:hint="default"/>
      </w:rPr>
    </w:lvl>
    <w:lvl w:ilvl="1" w:tplc="42DC5CB4" w:tentative="1">
      <w:start w:val="1"/>
      <w:numFmt w:val="bullet"/>
      <w:lvlText w:val=""/>
      <w:lvlJc w:val="left"/>
      <w:pPr>
        <w:tabs>
          <w:tab w:val="num" w:pos="1440"/>
        </w:tabs>
        <w:ind w:left="1440" w:hanging="360"/>
      </w:pPr>
      <w:rPr>
        <w:rFonts w:ascii="Wingdings" w:hAnsi="Wingdings" w:hint="default"/>
      </w:rPr>
    </w:lvl>
    <w:lvl w:ilvl="2" w:tplc="D8F0F938">
      <w:start w:val="1"/>
      <w:numFmt w:val="bullet"/>
      <w:lvlText w:val=""/>
      <w:lvlJc w:val="left"/>
      <w:pPr>
        <w:tabs>
          <w:tab w:val="num" w:pos="2160"/>
        </w:tabs>
        <w:ind w:left="2160" w:hanging="360"/>
      </w:pPr>
      <w:rPr>
        <w:rFonts w:ascii="Wingdings" w:hAnsi="Wingdings" w:hint="default"/>
      </w:rPr>
    </w:lvl>
    <w:lvl w:ilvl="3" w:tplc="8DC2ED46" w:tentative="1">
      <w:start w:val="1"/>
      <w:numFmt w:val="bullet"/>
      <w:lvlText w:val=""/>
      <w:lvlJc w:val="left"/>
      <w:pPr>
        <w:tabs>
          <w:tab w:val="num" w:pos="2880"/>
        </w:tabs>
        <w:ind w:left="2880" w:hanging="360"/>
      </w:pPr>
      <w:rPr>
        <w:rFonts w:ascii="Wingdings" w:hAnsi="Wingdings" w:hint="default"/>
      </w:rPr>
    </w:lvl>
    <w:lvl w:ilvl="4" w:tplc="567AEF60" w:tentative="1">
      <w:start w:val="1"/>
      <w:numFmt w:val="bullet"/>
      <w:lvlText w:val=""/>
      <w:lvlJc w:val="left"/>
      <w:pPr>
        <w:tabs>
          <w:tab w:val="num" w:pos="3600"/>
        </w:tabs>
        <w:ind w:left="3600" w:hanging="360"/>
      </w:pPr>
      <w:rPr>
        <w:rFonts w:ascii="Wingdings" w:hAnsi="Wingdings" w:hint="default"/>
      </w:rPr>
    </w:lvl>
    <w:lvl w:ilvl="5" w:tplc="C77C6B84" w:tentative="1">
      <w:start w:val="1"/>
      <w:numFmt w:val="bullet"/>
      <w:lvlText w:val=""/>
      <w:lvlJc w:val="left"/>
      <w:pPr>
        <w:tabs>
          <w:tab w:val="num" w:pos="4320"/>
        </w:tabs>
        <w:ind w:left="4320" w:hanging="360"/>
      </w:pPr>
      <w:rPr>
        <w:rFonts w:ascii="Wingdings" w:hAnsi="Wingdings" w:hint="default"/>
      </w:rPr>
    </w:lvl>
    <w:lvl w:ilvl="6" w:tplc="3BCA1336" w:tentative="1">
      <w:start w:val="1"/>
      <w:numFmt w:val="bullet"/>
      <w:lvlText w:val=""/>
      <w:lvlJc w:val="left"/>
      <w:pPr>
        <w:tabs>
          <w:tab w:val="num" w:pos="5040"/>
        </w:tabs>
        <w:ind w:left="5040" w:hanging="360"/>
      </w:pPr>
      <w:rPr>
        <w:rFonts w:ascii="Wingdings" w:hAnsi="Wingdings" w:hint="default"/>
      </w:rPr>
    </w:lvl>
    <w:lvl w:ilvl="7" w:tplc="79F2CA74" w:tentative="1">
      <w:start w:val="1"/>
      <w:numFmt w:val="bullet"/>
      <w:lvlText w:val=""/>
      <w:lvlJc w:val="left"/>
      <w:pPr>
        <w:tabs>
          <w:tab w:val="num" w:pos="5760"/>
        </w:tabs>
        <w:ind w:left="5760" w:hanging="360"/>
      </w:pPr>
      <w:rPr>
        <w:rFonts w:ascii="Wingdings" w:hAnsi="Wingdings" w:hint="default"/>
      </w:rPr>
    </w:lvl>
    <w:lvl w:ilvl="8" w:tplc="3E3E2F96" w:tentative="1">
      <w:start w:val="1"/>
      <w:numFmt w:val="bullet"/>
      <w:lvlText w:val=""/>
      <w:lvlJc w:val="left"/>
      <w:pPr>
        <w:tabs>
          <w:tab w:val="num" w:pos="6480"/>
        </w:tabs>
        <w:ind w:left="6480" w:hanging="360"/>
      </w:pPr>
      <w:rPr>
        <w:rFonts w:ascii="Wingdings" w:hAnsi="Wingdings" w:hint="default"/>
      </w:rPr>
    </w:lvl>
  </w:abstractNum>
  <w:abstractNum w:abstractNumId="4">
    <w:nsid w:val="415A4E0B"/>
    <w:multiLevelType w:val="hybridMultilevel"/>
    <w:tmpl w:val="9C98E91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4442650"/>
    <w:multiLevelType w:val="hybridMultilevel"/>
    <w:tmpl w:val="15BC52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1CE215B"/>
    <w:multiLevelType w:val="hybridMultilevel"/>
    <w:tmpl w:val="A192C9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65542E8"/>
    <w:multiLevelType w:val="hybridMultilevel"/>
    <w:tmpl w:val="23666D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7"/>
  </w:num>
  <w:num w:numId="5">
    <w:abstractNumId w:val="1"/>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E97"/>
    <w:rsid w:val="00003C84"/>
    <w:rsid w:val="00023996"/>
    <w:rsid w:val="0002551D"/>
    <w:rsid w:val="00033A47"/>
    <w:rsid w:val="00062154"/>
    <w:rsid w:val="00081539"/>
    <w:rsid w:val="00081851"/>
    <w:rsid w:val="00081913"/>
    <w:rsid w:val="0008295D"/>
    <w:rsid w:val="000A2F0B"/>
    <w:rsid w:val="000C1F9D"/>
    <w:rsid w:val="000C3DD3"/>
    <w:rsid w:val="000D729E"/>
    <w:rsid w:val="000E0F46"/>
    <w:rsid w:val="00112123"/>
    <w:rsid w:val="00136F94"/>
    <w:rsid w:val="0014299F"/>
    <w:rsid w:val="0015658E"/>
    <w:rsid w:val="00157331"/>
    <w:rsid w:val="00171C7F"/>
    <w:rsid w:val="00183CB5"/>
    <w:rsid w:val="0019281E"/>
    <w:rsid w:val="00195051"/>
    <w:rsid w:val="001A2043"/>
    <w:rsid w:val="001A5B5A"/>
    <w:rsid w:val="001E042F"/>
    <w:rsid w:val="001F25C4"/>
    <w:rsid w:val="0021520A"/>
    <w:rsid w:val="00237BC9"/>
    <w:rsid w:val="0024273D"/>
    <w:rsid w:val="00264B27"/>
    <w:rsid w:val="0027088F"/>
    <w:rsid w:val="00277A43"/>
    <w:rsid w:val="00296DCA"/>
    <w:rsid w:val="002A4186"/>
    <w:rsid w:val="002A6D4F"/>
    <w:rsid w:val="002B7353"/>
    <w:rsid w:val="002D35A7"/>
    <w:rsid w:val="002E0D8E"/>
    <w:rsid w:val="002E5A73"/>
    <w:rsid w:val="002F4294"/>
    <w:rsid w:val="00311C85"/>
    <w:rsid w:val="0032354B"/>
    <w:rsid w:val="00355182"/>
    <w:rsid w:val="0036345A"/>
    <w:rsid w:val="003712AF"/>
    <w:rsid w:val="0037540E"/>
    <w:rsid w:val="00386ADD"/>
    <w:rsid w:val="003947D9"/>
    <w:rsid w:val="003D20BF"/>
    <w:rsid w:val="003F0BBB"/>
    <w:rsid w:val="003F6D96"/>
    <w:rsid w:val="00406F55"/>
    <w:rsid w:val="00447CF0"/>
    <w:rsid w:val="004606AD"/>
    <w:rsid w:val="00471997"/>
    <w:rsid w:val="004B4476"/>
    <w:rsid w:val="004B592C"/>
    <w:rsid w:val="004C21E3"/>
    <w:rsid w:val="004E3D3F"/>
    <w:rsid w:val="004E7663"/>
    <w:rsid w:val="0050061A"/>
    <w:rsid w:val="00511043"/>
    <w:rsid w:val="00526E97"/>
    <w:rsid w:val="005600F2"/>
    <w:rsid w:val="00560347"/>
    <w:rsid w:val="005609BC"/>
    <w:rsid w:val="00564DAB"/>
    <w:rsid w:val="00565676"/>
    <w:rsid w:val="0058356F"/>
    <w:rsid w:val="005C2907"/>
    <w:rsid w:val="005C5C76"/>
    <w:rsid w:val="005C7F48"/>
    <w:rsid w:val="00617AED"/>
    <w:rsid w:val="00620F09"/>
    <w:rsid w:val="0062161A"/>
    <w:rsid w:val="00644A31"/>
    <w:rsid w:val="00654EA7"/>
    <w:rsid w:val="006565D1"/>
    <w:rsid w:val="00670BE2"/>
    <w:rsid w:val="00682049"/>
    <w:rsid w:val="006909AF"/>
    <w:rsid w:val="00696B2F"/>
    <w:rsid w:val="00697578"/>
    <w:rsid w:val="006976E3"/>
    <w:rsid w:val="006A0712"/>
    <w:rsid w:val="006A1949"/>
    <w:rsid w:val="006B0DD6"/>
    <w:rsid w:val="006B5B15"/>
    <w:rsid w:val="00705D43"/>
    <w:rsid w:val="0071241A"/>
    <w:rsid w:val="00721578"/>
    <w:rsid w:val="007246E6"/>
    <w:rsid w:val="0074694F"/>
    <w:rsid w:val="007554A3"/>
    <w:rsid w:val="00767DB0"/>
    <w:rsid w:val="007715F7"/>
    <w:rsid w:val="007766F8"/>
    <w:rsid w:val="007908F5"/>
    <w:rsid w:val="007A2115"/>
    <w:rsid w:val="007A24CA"/>
    <w:rsid w:val="007A2766"/>
    <w:rsid w:val="007A6775"/>
    <w:rsid w:val="007C53D6"/>
    <w:rsid w:val="007E78C1"/>
    <w:rsid w:val="0081597D"/>
    <w:rsid w:val="0083519B"/>
    <w:rsid w:val="00854EA3"/>
    <w:rsid w:val="00863020"/>
    <w:rsid w:val="008971C5"/>
    <w:rsid w:val="008B1C67"/>
    <w:rsid w:val="008E7348"/>
    <w:rsid w:val="008F14AF"/>
    <w:rsid w:val="00910E63"/>
    <w:rsid w:val="009164A1"/>
    <w:rsid w:val="00944750"/>
    <w:rsid w:val="00957327"/>
    <w:rsid w:val="00983A6E"/>
    <w:rsid w:val="009A4309"/>
    <w:rsid w:val="009A6226"/>
    <w:rsid w:val="009B3DDF"/>
    <w:rsid w:val="009C038A"/>
    <w:rsid w:val="009C19F7"/>
    <w:rsid w:val="009D4363"/>
    <w:rsid w:val="009E2CD7"/>
    <w:rsid w:val="009E3E88"/>
    <w:rsid w:val="009E4F2F"/>
    <w:rsid w:val="009F555E"/>
    <w:rsid w:val="009F68A8"/>
    <w:rsid w:val="009F738F"/>
    <w:rsid w:val="00A20136"/>
    <w:rsid w:val="00A22DCE"/>
    <w:rsid w:val="00A40F76"/>
    <w:rsid w:val="00A90483"/>
    <w:rsid w:val="00A954FF"/>
    <w:rsid w:val="00AA7DED"/>
    <w:rsid w:val="00AD5E1D"/>
    <w:rsid w:val="00B03B5F"/>
    <w:rsid w:val="00B20551"/>
    <w:rsid w:val="00B55FE5"/>
    <w:rsid w:val="00B767CF"/>
    <w:rsid w:val="00B76A4F"/>
    <w:rsid w:val="00B80AF7"/>
    <w:rsid w:val="00B825D3"/>
    <w:rsid w:val="00B908ED"/>
    <w:rsid w:val="00BA0A39"/>
    <w:rsid w:val="00BA6B36"/>
    <w:rsid w:val="00BB22D1"/>
    <w:rsid w:val="00BC4B5B"/>
    <w:rsid w:val="00BD0168"/>
    <w:rsid w:val="00BD57ED"/>
    <w:rsid w:val="00BE08A1"/>
    <w:rsid w:val="00BE338C"/>
    <w:rsid w:val="00BE718F"/>
    <w:rsid w:val="00C1015E"/>
    <w:rsid w:val="00C6525C"/>
    <w:rsid w:val="00C70C9C"/>
    <w:rsid w:val="00C71489"/>
    <w:rsid w:val="00CA7376"/>
    <w:rsid w:val="00CD1EDC"/>
    <w:rsid w:val="00CE74EC"/>
    <w:rsid w:val="00D144BF"/>
    <w:rsid w:val="00D51BF6"/>
    <w:rsid w:val="00D56C26"/>
    <w:rsid w:val="00D57D34"/>
    <w:rsid w:val="00D61EDD"/>
    <w:rsid w:val="00D91914"/>
    <w:rsid w:val="00DA0484"/>
    <w:rsid w:val="00DE28CA"/>
    <w:rsid w:val="00DF52E4"/>
    <w:rsid w:val="00E13EFD"/>
    <w:rsid w:val="00E17053"/>
    <w:rsid w:val="00E56CE6"/>
    <w:rsid w:val="00EB0884"/>
    <w:rsid w:val="00EC0DC6"/>
    <w:rsid w:val="00EE0A64"/>
    <w:rsid w:val="00F01A44"/>
    <w:rsid w:val="00F04557"/>
    <w:rsid w:val="00F06934"/>
    <w:rsid w:val="00F251B6"/>
    <w:rsid w:val="00F65C71"/>
    <w:rsid w:val="00F92BF1"/>
    <w:rsid w:val="00FA0154"/>
    <w:rsid w:val="00FA5050"/>
    <w:rsid w:val="00FB34CB"/>
    <w:rsid w:val="00FC1903"/>
    <w:rsid w:val="00FD783E"/>
    <w:rsid w:val="00FE476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F4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AF7"/>
    <w:pPr>
      <w:ind w:left="720"/>
      <w:contextualSpacing/>
    </w:pPr>
    <w:rPr>
      <w:lang w:val="en-US"/>
    </w:rPr>
  </w:style>
  <w:style w:type="paragraph" w:styleId="NormalWeb">
    <w:name w:val="Normal (Web)"/>
    <w:basedOn w:val="Normal"/>
    <w:uiPriority w:val="99"/>
    <w:semiHidden/>
    <w:unhideWhenUsed/>
    <w:rsid w:val="00277A4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B76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A4F"/>
    <w:rPr>
      <w:rFonts w:ascii="Tahoma" w:hAnsi="Tahoma" w:cs="Tahoma"/>
      <w:sz w:val="16"/>
      <w:szCs w:val="16"/>
    </w:rPr>
  </w:style>
  <w:style w:type="paragraph" w:styleId="Header">
    <w:name w:val="header"/>
    <w:basedOn w:val="Normal"/>
    <w:link w:val="HeaderChar"/>
    <w:uiPriority w:val="99"/>
    <w:unhideWhenUsed/>
    <w:rsid w:val="00697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578"/>
  </w:style>
  <w:style w:type="paragraph" w:styleId="Footer">
    <w:name w:val="footer"/>
    <w:basedOn w:val="Normal"/>
    <w:link w:val="FooterChar"/>
    <w:uiPriority w:val="99"/>
    <w:unhideWhenUsed/>
    <w:rsid w:val="00697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5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F4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AF7"/>
    <w:pPr>
      <w:ind w:left="720"/>
      <w:contextualSpacing/>
    </w:pPr>
    <w:rPr>
      <w:lang w:val="en-US"/>
    </w:rPr>
  </w:style>
  <w:style w:type="paragraph" w:styleId="NormalWeb">
    <w:name w:val="Normal (Web)"/>
    <w:basedOn w:val="Normal"/>
    <w:uiPriority w:val="99"/>
    <w:semiHidden/>
    <w:unhideWhenUsed/>
    <w:rsid w:val="00277A4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B76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A4F"/>
    <w:rPr>
      <w:rFonts w:ascii="Tahoma" w:hAnsi="Tahoma" w:cs="Tahoma"/>
      <w:sz w:val="16"/>
      <w:szCs w:val="16"/>
    </w:rPr>
  </w:style>
  <w:style w:type="paragraph" w:styleId="Header">
    <w:name w:val="header"/>
    <w:basedOn w:val="Normal"/>
    <w:link w:val="HeaderChar"/>
    <w:uiPriority w:val="99"/>
    <w:unhideWhenUsed/>
    <w:rsid w:val="00697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578"/>
  </w:style>
  <w:style w:type="paragraph" w:styleId="Footer">
    <w:name w:val="footer"/>
    <w:basedOn w:val="Normal"/>
    <w:link w:val="FooterChar"/>
    <w:uiPriority w:val="99"/>
    <w:unhideWhenUsed/>
    <w:rsid w:val="00697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7617">
      <w:bodyDiv w:val="1"/>
      <w:marLeft w:val="0"/>
      <w:marRight w:val="0"/>
      <w:marTop w:val="0"/>
      <w:marBottom w:val="0"/>
      <w:divBdr>
        <w:top w:val="none" w:sz="0" w:space="0" w:color="auto"/>
        <w:left w:val="none" w:sz="0" w:space="0" w:color="auto"/>
        <w:bottom w:val="none" w:sz="0" w:space="0" w:color="auto"/>
        <w:right w:val="none" w:sz="0" w:space="0" w:color="auto"/>
      </w:divBdr>
      <w:divsChild>
        <w:div w:id="17436708">
          <w:marLeft w:val="1800"/>
          <w:marRight w:val="0"/>
          <w:marTop w:val="96"/>
          <w:marBottom w:val="0"/>
          <w:divBdr>
            <w:top w:val="none" w:sz="0" w:space="0" w:color="auto"/>
            <w:left w:val="none" w:sz="0" w:space="0" w:color="auto"/>
            <w:bottom w:val="none" w:sz="0" w:space="0" w:color="auto"/>
            <w:right w:val="none" w:sz="0" w:space="0" w:color="auto"/>
          </w:divBdr>
        </w:div>
        <w:div w:id="914584295">
          <w:marLeft w:val="1800"/>
          <w:marRight w:val="0"/>
          <w:marTop w:val="96"/>
          <w:marBottom w:val="0"/>
          <w:divBdr>
            <w:top w:val="none" w:sz="0" w:space="0" w:color="auto"/>
            <w:left w:val="none" w:sz="0" w:space="0" w:color="auto"/>
            <w:bottom w:val="none" w:sz="0" w:space="0" w:color="auto"/>
            <w:right w:val="none" w:sz="0" w:space="0" w:color="auto"/>
          </w:divBdr>
        </w:div>
        <w:div w:id="1304196561">
          <w:marLeft w:val="1800"/>
          <w:marRight w:val="0"/>
          <w:marTop w:val="96"/>
          <w:marBottom w:val="0"/>
          <w:divBdr>
            <w:top w:val="none" w:sz="0" w:space="0" w:color="auto"/>
            <w:left w:val="none" w:sz="0" w:space="0" w:color="auto"/>
            <w:bottom w:val="none" w:sz="0" w:space="0" w:color="auto"/>
            <w:right w:val="none" w:sz="0" w:space="0" w:color="auto"/>
          </w:divBdr>
        </w:div>
        <w:div w:id="1391726366">
          <w:marLeft w:val="1800"/>
          <w:marRight w:val="0"/>
          <w:marTop w:val="96"/>
          <w:marBottom w:val="0"/>
          <w:divBdr>
            <w:top w:val="none" w:sz="0" w:space="0" w:color="auto"/>
            <w:left w:val="none" w:sz="0" w:space="0" w:color="auto"/>
            <w:bottom w:val="none" w:sz="0" w:space="0" w:color="auto"/>
            <w:right w:val="none" w:sz="0" w:space="0" w:color="auto"/>
          </w:divBdr>
        </w:div>
        <w:div w:id="2015915927">
          <w:marLeft w:val="1800"/>
          <w:marRight w:val="0"/>
          <w:marTop w:val="96"/>
          <w:marBottom w:val="0"/>
          <w:divBdr>
            <w:top w:val="none" w:sz="0" w:space="0" w:color="auto"/>
            <w:left w:val="none" w:sz="0" w:space="0" w:color="auto"/>
            <w:bottom w:val="none" w:sz="0" w:space="0" w:color="auto"/>
            <w:right w:val="none" w:sz="0" w:space="0" w:color="auto"/>
          </w:divBdr>
        </w:div>
      </w:divsChild>
    </w:div>
    <w:div w:id="190783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1822</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HARMEET</dc:creator>
  <cp:lastModifiedBy>Acer</cp:lastModifiedBy>
  <cp:revision>2</cp:revision>
  <cp:lastPrinted>2014-09-06T08:22:00Z</cp:lastPrinted>
  <dcterms:created xsi:type="dcterms:W3CDTF">2014-09-17T05:56:00Z</dcterms:created>
  <dcterms:modified xsi:type="dcterms:W3CDTF">2014-09-17T05:56:00Z</dcterms:modified>
</cp:coreProperties>
</file>